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FC97" w14:textId="77777777" w:rsidR="00564B32" w:rsidRPr="003F498D" w:rsidRDefault="00564B32" w:rsidP="00564B32">
      <w:pPr>
        <w:widowControl/>
        <w:autoSpaceDE w:val="0"/>
        <w:autoSpaceDN w:val="0"/>
        <w:adjustRightInd w:val="0"/>
        <w:spacing w:line="360" w:lineRule="auto"/>
        <w:rPr>
          <w:rFonts w:ascii="Verdana" w:eastAsia="Calibri" w:hAnsi="Verdana" w:cs="Verdana"/>
          <w:b/>
          <w:bCs/>
          <w:noProof/>
          <w:color w:val="000000" w:themeColor="text1"/>
          <w:sz w:val="22"/>
          <w:szCs w:val="22"/>
          <w:lang w:val="en-GB" w:eastAsia="en-GB"/>
        </w:rPr>
      </w:pPr>
      <w:bookmarkStart w:id="0" w:name="_Hlk85788559"/>
      <w:bookmarkStart w:id="1" w:name="_Hlk126667448"/>
      <w:r>
        <w:rPr>
          <w:noProof/>
          <w:lang w:val="en-GB" w:eastAsia="en-GB"/>
        </w:rPr>
        <mc:AlternateContent>
          <mc:Choice Requires="wps">
            <w:drawing>
              <wp:anchor distT="0" distB="0" distL="114300" distR="114300" simplePos="0" relativeHeight="251658240" behindDoc="0" locked="0" layoutInCell="1" allowOverlap="1" wp14:anchorId="5525812E" wp14:editId="1AD9A2AC">
                <wp:simplePos x="0" y="0"/>
                <wp:positionH relativeFrom="margin">
                  <wp:posOffset>2737485</wp:posOffset>
                </wp:positionH>
                <wp:positionV relativeFrom="paragraph">
                  <wp:posOffset>-18415</wp:posOffset>
                </wp:positionV>
                <wp:extent cx="3386455" cy="93472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6455" cy="934720"/>
                        </a:xfrm>
                        <a:prstGeom prst="rect">
                          <a:avLst/>
                        </a:prstGeom>
                        <a:solidFill>
                          <a:srgbClr val="C0C0C0"/>
                        </a:solidFill>
                        <a:ln w="9525">
                          <a:solidFill>
                            <a:srgbClr val="000000"/>
                          </a:solidFill>
                          <a:miter lim="800000"/>
                          <a:headEnd/>
                          <a:tailEnd/>
                        </a:ln>
                      </wps:spPr>
                      <wps:txbx>
                        <w:txbxContent>
                          <w:p w14:paraId="7A9DB73C" w14:textId="77777777" w:rsidR="00336263" w:rsidRPr="000129E2" w:rsidRDefault="00336263" w:rsidP="00564B32">
                            <w:pPr>
                              <w:pStyle w:val="Heading8"/>
                              <w:jc w:val="left"/>
                              <w:rPr>
                                <w:rFonts w:ascii="Verdana" w:hAnsi="Verdana" w:cs="Arial"/>
                                <w:i w:val="0"/>
                                <w:sz w:val="22"/>
                                <w:szCs w:val="22"/>
                              </w:rPr>
                            </w:pPr>
                            <w:r w:rsidRPr="000129E2">
                              <w:rPr>
                                <w:rFonts w:ascii="Verdana" w:hAnsi="Verdana" w:cs="Arial"/>
                                <w:i w:val="0"/>
                                <w:sz w:val="22"/>
                                <w:szCs w:val="22"/>
                              </w:rPr>
                              <w:t>CORPORATION</w:t>
                            </w:r>
                          </w:p>
                          <w:p w14:paraId="0F8B7F85" w14:textId="577C44AF" w:rsidR="00336263" w:rsidRDefault="00336263" w:rsidP="00564B32">
                            <w:pPr>
                              <w:pStyle w:val="Heading4"/>
                              <w:jc w:val="left"/>
                              <w:rPr>
                                <w:rFonts w:ascii="Verdana" w:hAnsi="Verdana" w:cs="Arial"/>
                                <w:szCs w:val="22"/>
                              </w:rPr>
                            </w:pPr>
                            <w:r w:rsidRPr="000129E2">
                              <w:rPr>
                                <w:rFonts w:ascii="Verdana" w:hAnsi="Verdana" w:cs="Arial"/>
                                <w:szCs w:val="22"/>
                              </w:rPr>
                              <w:t>MINUTES PART 1 NON-CONFIDENTIAL</w:t>
                            </w:r>
                          </w:p>
                          <w:p w14:paraId="5563D9C5" w14:textId="6FD6EE7E" w:rsidR="002015B4" w:rsidRPr="002015B4" w:rsidRDefault="002015B4" w:rsidP="002015B4">
                            <w:pPr>
                              <w:rPr>
                                <w:rFonts w:asciiTheme="minorHAnsi" w:hAnsiTheme="minorHAnsi" w:cstheme="minorHAnsi"/>
                                <w:sz w:val="22"/>
                                <w:szCs w:val="22"/>
                              </w:rPr>
                            </w:pPr>
                            <w:r w:rsidRPr="002015B4">
                              <w:rPr>
                                <w:rFonts w:asciiTheme="minorHAnsi" w:hAnsiTheme="minorHAnsi" w:cstheme="minorHAnsi"/>
                                <w:sz w:val="22"/>
                                <w:szCs w:val="22"/>
                              </w:rPr>
                              <w:t>Extract</w:t>
                            </w:r>
                          </w:p>
                          <w:p w14:paraId="75A7DB91" w14:textId="1989DBA8" w:rsidR="00336263" w:rsidRPr="002015B4" w:rsidRDefault="00336263" w:rsidP="00564B32">
                            <w:pPr>
                              <w:jc w:val="both"/>
                              <w:rPr>
                                <w:rFonts w:ascii="Verdana" w:hAnsi="Verdana" w:cs="Arial"/>
                                <w:sz w:val="22"/>
                                <w:szCs w:val="22"/>
                              </w:rPr>
                            </w:pPr>
                            <w:r w:rsidRPr="002015B4">
                              <w:rPr>
                                <w:rFonts w:ascii="Verdana" w:hAnsi="Verdana" w:cs="Arial"/>
                                <w:sz w:val="22"/>
                                <w:szCs w:val="22"/>
                              </w:rPr>
                              <w:t xml:space="preserve">Date: Thursday </w:t>
                            </w:r>
                            <w:r w:rsidR="008A0F6B" w:rsidRPr="002015B4">
                              <w:rPr>
                                <w:rFonts w:ascii="Verdana" w:hAnsi="Verdana" w:cs="Arial"/>
                                <w:sz w:val="22"/>
                                <w:szCs w:val="22"/>
                              </w:rPr>
                              <w:t>13 July</w:t>
                            </w:r>
                            <w:r w:rsidR="00093669" w:rsidRPr="002015B4">
                              <w:rPr>
                                <w:rFonts w:ascii="Verdana" w:hAnsi="Verdana" w:cs="Arial"/>
                                <w:sz w:val="22"/>
                                <w:szCs w:val="22"/>
                              </w:rPr>
                              <w:t xml:space="preserve"> 2023</w:t>
                            </w:r>
                          </w:p>
                          <w:p w14:paraId="439F4A1A" w14:textId="1FD6C452" w:rsidR="00336263" w:rsidRPr="002015B4" w:rsidRDefault="00336263" w:rsidP="00564B32">
                            <w:pPr>
                              <w:rPr>
                                <w:rFonts w:ascii="Verdana" w:hAnsi="Verdana" w:cs="Arial"/>
                                <w:sz w:val="22"/>
                                <w:szCs w:val="22"/>
                              </w:rPr>
                            </w:pPr>
                            <w:r w:rsidRPr="002015B4">
                              <w:rPr>
                                <w:rFonts w:ascii="Verdana" w:hAnsi="Verdana" w:cs="Arial"/>
                                <w:sz w:val="22"/>
                                <w:szCs w:val="22"/>
                              </w:rPr>
                              <w:t xml:space="preserve">Venue: Poplar </w:t>
                            </w:r>
                          </w:p>
                          <w:p w14:paraId="50EAAE2C" w14:textId="77777777" w:rsidR="00336263" w:rsidRPr="000129E2" w:rsidRDefault="00336263" w:rsidP="00564B32">
                            <w:pPr>
                              <w:rPr>
                                <w:rFonts w:ascii="Verdana" w:hAnsi="Verdana" w:cs="Arial"/>
                                <w:sz w:val="22"/>
                                <w:szCs w:val="22"/>
                              </w:rPr>
                            </w:pPr>
                            <w:r w:rsidRPr="000129E2">
                              <w:rPr>
                                <w:rFonts w:ascii="Verdana" w:hAnsi="Verdana" w:cs="Arial"/>
                                <w:sz w:val="22"/>
                                <w:szCs w:val="22"/>
                              </w:rPr>
                              <w:t>Time: 5:30pm</w:t>
                            </w:r>
                          </w:p>
                          <w:p w14:paraId="5628A8F2" w14:textId="77777777" w:rsidR="00336263" w:rsidRPr="001B1C6B" w:rsidRDefault="00336263" w:rsidP="00564B3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5812E" id="_x0000_t202" coordsize="21600,21600" o:spt="202" path="m,l,21600r21600,l21600,xe">
                <v:stroke joinstyle="miter"/>
                <v:path gradientshapeok="t" o:connecttype="rect"/>
              </v:shapetype>
              <v:shape id="Text Box 3" o:spid="_x0000_s1026" type="#_x0000_t202" style="position:absolute;margin-left:215.55pt;margin-top:-1.45pt;width:266.65pt;height:7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" fillcolor="silver">
                <v:path arrowok="t"/>
                <v:textbox>
                  <w:txbxContent>
                    <w:p w14:paraId="7A9DB73C" w14:textId="77777777" w:rsidR="00336263" w:rsidRPr="000129E2" w:rsidRDefault="00336263" w:rsidP="00564B32">
                      <w:pPr>
                        <w:pStyle w:val="Heading8"/>
                        <w:jc w:val="left"/>
                        <w:rPr>
                          <w:rFonts w:ascii="Verdana" w:hAnsi="Verdana" w:cs="Arial"/>
                          <w:i w:val="0"/>
                          <w:sz w:val="22"/>
                          <w:szCs w:val="22"/>
                        </w:rPr>
                      </w:pPr>
                      <w:r w:rsidRPr="000129E2">
                        <w:rPr>
                          <w:rFonts w:ascii="Verdana" w:hAnsi="Verdana" w:cs="Arial"/>
                          <w:i w:val="0"/>
                          <w:sz w:val="22"/>
                          <w:szCs w:val="22"/>
                        </w:rPr>
                        <w:t>CORPORATION</w:t>
                      </w:r>
                    </w:p>
                    <w:p w14:paraId="0F8B7F85" w14:textId="577C44AF" w:rsidR="00336263" w:rsidRDefault="00336263" w:rsidP="00564B32">
                      <w:pPr>
                        <w:pStyle w:val="Heading4"/>
                        <w:jc w:val="left"/>
                        <w:rPr>
                          <w:rFonts w:ascii="Verdana" w:hAnsi="Verdana" w:cs="Arial"/>
                          <w:szCs w:val="22"/>
                        </w:rPr>
                      </w:pPr>
                      <w:r w:rsidRPr="000129E2">
                        <w:rPr>
                          <w:rFonts w:ascii="Verdana" w:hAnsi="Verdana" w:cs="Arial"/>
                          <w:szCs w:val="22"/>
                        </w:rPr>
                        <w:t>MINUTES PART 1 NON-CONFIDENTIAL</w:t>
                      </w:r>
                    </w:p>
                    <w:p w14:paraId="5563D9C5" w14:textId="6FD6EE7E" w:rsidR="002015B4" w:rsidRPr="002015B4" w:rsidRDefault="002015B4" w:rsidP="002015B4">
                      <w:pPr>
                        <w:rPr>
                          <w:rFonts w:asciiTheme="minorHAnsi" w:hAnsiTheme="minorHAnsi" w:cstheme="minorHAnsi"/>
                          <w:sz w:val="22"/>
                          <w:szCs w:val="22"/>
                        </w:rPr>
                      </w:pPr>
                      <w:r w:rsidRPr="002015B4">
                        <w:rPr>
                          <w:rFonts w:asciiTheme="minorHAnsi" w:hAnsiTheme="minorHAnsi" w:cstheme="minorHAnsi"/>
                          <w:sz w:val="22"/>
                          <w:szCs w:val="22"/>
                        </w:rPr>
                        <w:t>Extract</w:t>
                      </w:r>
                    </w:p>
                    <w:p w14:paraId="75A7DB91" w14:textId="1989DBA8" w:rsidR="00336263" w:rsidRPr="002015B4" w:rsidRDefault="00336263" w:rsidP="00564B32">
                      <w:pPr>
                        <w:jc w:val="both"/>
                        <w:rPr>
                          <w:rFonts w:ascii="Verdana" w:hAnsi="Verdana" w:cs="Arial"/>
                          <w:sz w:val="22"/>
                          <w:szCs w:val="22"/>
                        </w:rPr>
                      </w:pPr>
                      <w:r w:rsidRPr="002015B4">
                        <w:rPr>
                          <w:rFonts w:ascii="Verdana" w:hAnsi="Verdana" w:cs="Arial"/>
                          <w:sz w:val="22"/>
                          <w:szCs w:val="22"/>
                        </w:rPr>
                        <w:t xml:space="preserve">Date: Thursday </w:t>
                      </w:r>
                      <w:r w:rsidR="008A0F6B" w:rsidRPr="002015B4">
                        <w:rPr>
                          <w:rFonts w:ascii="Verdana" w:hAnsi="Verdana" w:cs="Arial"/>
                          <w:sz w:val="22"/>
                          <w:szCs w:val="22"/>
                        </w:rPr>
                        <w:t>13 July</w:t>
                      </w:r>
                      <w:r w:rsidR="00093669" w:rsidRPr="002015B4">
                        <w:rPr>
                          <w:rFonts w:ascii="Verdana" w:hAnsi="Verdana" w:cs="Arial"/>
                          <w:sz w:val="22"/>
                          <w:szCs w:val="22"/>
                        </w:rPr>
                        <w:t xml:space="preserve"> 2023</w:t>
                      </w:r>
                    </w:p>
                    <w:p w14:paraId="439F4A1A" w14:textId="1FD6C452" w:rsidR="00336263" w:rsidRPr="002015B4" w:rsidRDefault="00336263" w:rsidP="00564B32">
                      <w:pPr>
                        <w:rPr>
                          <w:rFonts w:ascii="Verdana" w:hAnsi="Verdana" w:cs="Arial"/>
                          <w:sz w:val="22"/>
                          <w:szCs w:val="22"/>
                        </w:rPr>
                      </w:pPr>
                      <w:r w:rsidRPr="002015B4">
                        <w:rPr>
                          <w:rFonts w:ascii="Verdana" w:hAnsi="Verdana" w:cs="Arial"/>
                          <w:sz w:val="22"/>
                          <w:szCs w:val="22"/>
                        </w:rPr>
                        <w:t xml:space="preserve">Venue: Poplar </w:t>
                      </w:r>
                    </w:p>
                    <w:p w14:paraId="50EAAE2C" w14:textId="77777777" w:rsidR="00336263" w:rsidRPr="000129E2" w:rsidRDefault="00336263" w:rsidP="00564B32">
                      <w:pPr>
                        <w:rPr>
                          <w:rFonts w:ascii="Verdana" w:hAnsi="Verdana" w:cs="Arial"/>
                          <w:sz w:val="22"/>
                          <w:szCs w:val="22"/>
                        </w:rPr>
                      </w:pPr>
                      <w:r w:rsidRPr="000129E2">
                        <w:rPr>
                          <w:rFonts w:ascii="Verdana" w:hAnsi="Verdana" w:cs="Arial"/>
                          <w:sz w:val="22"/>
                          <w:szCs w:val="22"/>
                        </w:rPr>
                        <w:t>Time: 5:30pm</w:t>
                      </w:r>
                    </w:p>
                    <w:p w14:paraId="5628A8F2" w14:textId="77777777" w:rsidR="00336263" w:rsidRPr="001B1C6B" w:rsidRDefault="00336263" w:rsidP="00564B32">
                      <w:pPr>
                        <w:rPr>
                          <w:sz w:val="22"/>
                          <w:szCs w:val="22"/>
                        </w:rPr>
                      </w:pPr>
                    </w:p>
                  </w:txbxContent>
                </v:textbox>
                <w10:wrap anchorx="margin"/>
              </v:shape>
            </w:pict>
          </mc:Fallback>
        </mc:AlternateContent>
      </w:r>
      <w:r w:rsidRPr="00380D0D">
        <w:rPr>
          <w:noProof/>
        </w:rPr>
        <w:drawing>
          <wp:inline distT="0" distB="0" distL="0" distR="0" wp14:anchorId="2A42559C" wp14:editId="4DDB1331">
            <wp:extent cx="2045970" cy="837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5970" cy="837565"/>
                    </a:xfrm>
                    <a:prstGeom prst="rect">
                      <a:avLst/>
                    </a:prstGeom>
                    <a:noFill/>
                    <a:ln>
                      <a:noFill/>
                    </a:ln>
                  </pic:spPr>
                </pic:pic>
              </a:graphicData>
            </a:graphic>
          </wp:inline>
        </w:drawing>
      </w:r>
    </w:p>
    <w:p w14:paraId="67A0FDC7" w14:textId="77777777" w:rsidR="00564B32" w:rsidRPr="003F498D" w:rsidRDefault="00564B32" w:rsidP="00564B32">
      <w:pPr>
        <w:widowControl/>
        <w:autoSpaceDE w:val="0"/>
        <w:autoSpaceDN w:val="0"/>
        <w:adjustRightInd w:val="0"/>
        <w:spacing w:line="360" w:lineRule="auto"/>
        <w:rPr>
          <w:rFonts w:ascii="Verdana" w:eastAsia="Calibri" w:hAnsi="Verdana" w:cs="Verdana"/>
          <w:b/>
          <w:bCs/>
          <w:noProof/>
          <w:color w:val="000000"/>
          <w:sz w:val="22"/>
          <w:szCs w:val="22"/>
          <w:lang w:val="en-GB" w:eastAsia="en-GB"/>
        </w:rPr>
      </w:pPr>
    </w:p>
    <w:p w14:paraId="26349BBA" w14:textId="77777777" w:rsidR="00564B32" w:rsidRDefault="00564B32" w:rsidP="00564B32">
      <w:pPr>
        <w:widowControl/>
        <w:autoSpaceDE w:val="0"/>
        <w:autoSpaceDN w:val="0"/>
        <w:adjustRightInd w:val="0"/>
        <w:spacing w:line="360" w:lineRule="auto"/>
        <w:rPr>
          <w:rFonts w:ascii="Verdana" w:eastAsia="Calibri" w:hAnsi="Verdana" w:cs="Verdana"/>
          <w:b/>
          <w:bCs/>
          <w:noProof/>
          <w:color w:val="000000"/>
          <w:sz w:val="8"/>
          <w:szCs w:val="22"/>
          <w:lang w:val="en-GB" w:eastAsia="en-GB"/>
        </w:rPr>
      </w:pPr>
    </w:p>
    <w:tbl>
      <w:tblPr>
        <w:tblW w:w="10066"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1688"/>
        <w:gridCol w:w="7545"/>
      </w:tblGrid>
      <w:tr w:rsidR="00564B32" w:rsidRPr="0051481E" w14:paraId="4EF8471B" w14:textId="77777777" w:rsidTr="1680E39E">
        <w:trPr>
          <w:trHeight w:val="359"/>
        </w:trPr>
        <w:tc>
          <w:tcPr>
            <w:tcW w:w="2521" w:type="dxa"/>
            <w:gridSpan w:val="2"/>
          </w:tcPr>
          <w:p w14:paraId="4B46FFA4"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Chair</w:t>
            </w:r>
          </w:p>
        </w:tc>
        <w:tc>
          <w:tcPr>
            <w:tcW w:w="7545" w:type="dxa"/>
          </w:tcPr>
          <w:p w14:paraId="7DCA24F2" w14:textId="77777777" w:rsidR="00564B32" w:rsidRPr="00AD25E6" w:rsidRDefault="00564B32" w:rsidP="00336263">
            <w:pPr>
              <w:widowControl/>
              <w:rPr>
                <w:rFonts w:ascii="Verdana" w:eastAsia="Verdana" w:hAnsi="Verdana" w:cs="Verdana"/>
                <w:lang w:val="en-GB"/>
              </w:rPr>
            </w:pPr>
            <w:r w:rsidRPr="00AD25E6">
              <w:rPr>
                <w:rFonts w:ascii="Verdana" w:eastAsia="Verdana" w:hAnsi="Verdana" w:cs="Verdana"/>
                <w:lang w:val="en-GB"/>
              </w:rPr>
              <w:t>Rob Hull</w:t>
            </w:r>
          </w:p>
        </w:tc>
      </w:tr>
      <w:tr w:rsidR="00564B32" w:rsidRPr="0051481E" w14:paraId="01ED462A" w14:textId="77777777" w:rsidTr="1680E39E">
        <w:trPr>
          <w:trHeight w:val="582"/>
        </w:trPr>
        <w:tc>
          <w:tcPr>
            <w:tcW w:w="2521" w:type="dxa"/>
            <w:gridSpan w:val="2"/>
          </w:tcPr>
          <w:p w14:paraId="25CCC5EE"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Corporation Members</w:t>
            </w:r>
          </w:p>
        </w:tc>
        <w:tc>
          <w:tcPr>
            <w:tcW w:w="7545" w:type="dxa"/>
          </w:tcPr>
          <w:p w14:paraId="3BD1FD40" w14:textId="37E88E0C" w:rsidR="00564B32" w:rsidRPr="00AD25E6" w:rsidRDefault="008A0F6B" w:rsidP="00336263">
            <w:pPr>
              <w:widowControl/>
              <w:autoSpaceDE w:val="0"/>
              <w:autoSpaceDN w:val="0"/>
              <w:adjustRightInd w:val="0"/>
              <w:rPr>
                <w:rFonts w:ascii="Verdana" w:eastAsia="Verdana" w:hAnsi="Verdana" w:cs="Verdana"/>
                <w:lang w:val="en-GB" w:eastAsia="en-GB"/>
              </w:rPr>
            </w:pPr>
            <w:r>
              <w:rPr>
                <w:rFonts w:ascii="Verdana" w:eastAsia="Verdana" w:hAnsi="Verdana" w:cs="Verdana"/>
                <w:lang w:val="en-GB"/>
              </w:rPr>
              <w:t xml:space="preserve">Marilyn Hawkins, </w:t>
            </w:r>
            <w:r w:rsidRPr="57E16347">
              <w:rPr>
                <w:rFonts w:ascii="Verdana" w:eastAsia="Verdana" w:hAnsi="Verdana" w:cs="Verdana"/>
                <w:lang w:val="en-GB"/>
              </w:rPr>
              <w:t>Neil Yeomans,</w:t>
            </w:r>
            <w:r>
              <w:rPr>
                <w:rFonts w:ascii="Verdana" w:eastAsia="Verdana" w:hAnsi="Verdana" w:cs="Verdana"/>
                <w:lang w:val="en-GB"/>
              </w:rPr>
              <w:t xml:space="preserve"> Sarah Bennett, </w:t>
            </w:r>
            <w:r w:rsidRPr="57E16347">
              <w:rPr>
                <w:rFonts w:ascii="Verdana" w:eastAsia="Verdana" w:hAnsi="Verdana" w:cs="Verdana"/>
                <w:lang w:val="en-GB"/>
              </w:rPr>
              <w:t>Sue Williams</w:t>
            </w:r>
            <w:r>
              <w:rPr>
                <w:rFonts w:ascii="Verdana" w:eastAsia="Verdana" w:hAnsi="Verdana" w:cs="Verdana"/>
                <w:lang w:val="en-GB"/>
              </w:rPr>
              <w:t xml:space="preserve"> QPM,</w:t>
            </w:r>
            <w:r w:rsidRPr="57E16347">
              <w:rPr>
                <w:rFonts w:ascii="Verdana" w:eastAsia="Verdana" w:hAnsi="Verdana" w:cs="Verdana"/>
                <w:lang w:val="en-GB"/>
              </w:rPr>
              <w:t xml:space="preserve"> Gerry McDonald</w:t>
            </w:r>
            <w:r>
              <w:rPr>
                <w:rFonts w:ascii="Verdana" w:eastAsia="Verdana" w:hAnsi="Verdana" w:cs="Verdana"/>
                <w:lang w:val="en-GB"/>
              </w:rPr>
              <w:t>, Brij Patel, Ruth Gilbert, Richard Smith Morgan, Claire Baker, Dean Stanford</w:t>
            </w:r>
          </w:p>
        </w:tc>
      </w:tr>
      <w:tr w:rsidR="00564B32" w:rsidRPr="0051481E" w14:paraId="1706E728" w14:textId="77777777" w:rsidTr="1680E39E">
        <w:trPr>
          <w:trHeight w:val="1022"/>
        </w:trPr>
        <w:tc>
          <w:tcPr>
            <w:tcW w:w="2521" w:type="dxa"/>
            <w:gridSpan w:val="2"/>
          </w:tcPr>
          <w:p w14:paraId="06A9586F"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Officers</w:t>
            </w:r>
          </w:p>
        </w:tc>
        <w:tc>
          <w:tcPr>
            <w:tcW w:w="7545" w:type="dxa"/>
            <w:shd w:val="clear" w:color="auto" w:fill="auto"/>
          </w:tcPr>
          <w:p w14:paraId="35DBB71C" w14:textId="77777777" w:rsidR="00564B32" w:rsidRPr="00AD25E6" w:rsidRDefault="00564B32" w:rsidP="00336263">
            <w:pPr>
              <w:widowControl/>
              <w:rPr>
                <w:rFonts w:ascii="Verdana" w:eastAsia="Verdana" w:hAnsi="Verdana" w:cs="Verdana"/>
                <w:lang w:val="en-GB"/>
              </w:rPr>
            </w:pPr>
            <w:r w:rsidRPr="00AD25E6">
              <w:rPr>
                <w:rFonts w:ascii="Verdana" w:eastAsia="Verdana" w:hAnsi="Verdana" w:cs="Verdana"/>
                <w:lang w:val="en-GB"/>
              </w:rPr>
              <w:t>Principal Tower Hamlets and Hackney: Alison Arnaud</w:t>
            </w:r>
          </w:p>
          <w:p w14:paraId="490C70A5" w14:textId="77777777" w:rsidR="00564B32" w:rsidRPr="00AD25E6" w:rsidRDefault="00564B32" w:rsidP="00336263">
            <w:pPr>
              <w:widowControl/>
              <w:rPr>
                <w:rFonts w:ascii="Verdana" w:eastAsia="Verdana" w:hAnsi="Verdana" w:cs="Verdana"/>
                <w:lang w:val="en-GB"/>
              </w:rPr>
            </w:pPr>
            <w:r w:rsidRPr="00AD25E6">
              <w:rPr>
                <w:rFonts w:ascii="Verdana" w:eastAsia="Verdana" w:hAnsi="Verdana" w:cs="Verdana"/>
                <w:lang w:val="en-GB"/>
              </w:rPr>
              <w:t>Principal Havering Colleges: Janet Smith</w:t>
            </w:r>
          </w:p>
          <w:p w14:paraId="7D4A4666" w14:textId="77777777" w:rsidR="00564B32" w:rsidRDefault="00564B32" w:rsidP="00336263">
            <w:pPr>
              <w:widowControl/>
              <w:rPr>
                <w:rFonts w:ascii="Verdana" w:eastAsia="Verdana" w:hAnsi="Verdana" w:cs="Verdana"/>
                <w:lang w:val="en-GB"/>
              </w:rPr>
            </w:pPr>
            <w:r w:rsidRPr="00AD25E6">
              <w:rPr>
                <w:rFonts w:ascii="Verdana" w:eastAsia="Verdana" w:hAnsi="Verdana" w:cs="Verdana"/>
                <w:lang w:val="en-GB"/>
              </w:rPr>
              <w:t>Principal Redbridge and Epping Forest: Narzny Khan</w:t>
            </w:r>
          </w:p>
          <w:p w14:paraId="3B9FBB7A" w14:textId="5F26782A" w:rsidR="00FA3501" w:rsidRDefault="00FA3501" w:rsidP="00336263">
            <w:pPr>
              <w:widowControl/>
              <w:rPr>
                <w:rFonts w:ascii="Verdana" w:eastAsia="Verdana" w:hAnsi="Verdana" w:cs="Verdana"/>
                <w:lang w:val="en-GB"/>
              </w:rPr>
            </w:pPr>
            <w:r>
              <w:rPr>
                <w:rFonts w:ascii="Verdana" w:eastAsia="Verdana" w:hAnsi="Verdana" w:cs="Verdana"/>
                <w:lang w:val="en-GB"/>
              </w:rPr>
              <w:t>Interim Principal – Ian Fitzpatrick</w:t>
            </w:r>
          </w:p>
          <w:p w14:paraId="4EA55B29" w14:textId="3A8ABFA6" w:rsidR="00EE407E" w:rsidRDefault="00EE407E" w:rsidP="00336263">
            <w:pPr>
              <w:widowControl/>
              <w:rPr>
                <w:rFonts w:ascii="Verdana" w:eastAsia="Verdana" w:hAnsi="Verdana" w:cs="Verdana"/>
                <w:lang w:val="en-GB"/>
              </w:rPr>
            </w:pPr>
            <w:r>
              <w:rPr>
                <w:rStyle w:val="normaltextrun"/>
                <w:rFonts w:ascii="Verdana" w:hAnsi="Verdana"/>
                <w:color w:val="000000"/>
                <w:shd w:val="clear" w:color="auto" w:fill="FFFFFF"/>
              </w:rPr>
              <w:t>Jamie Stevenson - Group Executive Director for Apprenticeships &amp; Business Development</w:t>
            </w:r>
            <w:r w:rsidR="00062139">
              <w:rPr>
                <w:rStyle w:val="normaltextrun"/>
                <w:rFonts w:ascii="Verdana" w:hAnsi="Verdana"/>
                <w:color w:val="000000"/>
                <w:shd w:val="clear" w:color="auto" w:fill="FFFFFF"/>
              </w:rPr>
              <w:t xml:space="preserve"> (Item </w:t>
            </w:r>
            <w:r w:rsidR="00B728CF">
              <w:rPr>
                <w:rStyle w:val="normaltextrun"/>
                <w:rFonts w:ascii="Verdana" w:hAnsi="Verdana"/>
                <w:color w:val="000000"/>
                <w:shd w:val="clear" w:color="auto" w:fill="FFFFFF"/>
              </w:rPr>
              <w:t xml:space="preserve">7.3 </w:t>
            </w:r>
            <w:r w:rsidR="00062139">
              <w:rPr>
                <w:rStyle w:val="normaltextrun"/>
                <w:rFonts w:ascii="Verdana" w:hAnsi="Verdana"/>
                <w:color w:val="000000"/>
                <w:shd w:val="clear" w:color="auto" w:fill="FFFFFF"/>
              </w:rPr>
              <w:t>only)</w:t>
            </w:r>
          </w:p>
          <w:p w14:paraId="257BBCCE" w14:textId="77777777" w:rsidR="00564B32" w:rsidRPr="00AD25E6" w:rsidRDefault="00564B32" w:rsidP="00564B32">
            <w:pPr>
              <w:widowControl/>
              <w:rPr>
                <w:rFonts w:ascii="Verdana" w:eastAsia="Verdana" w:hAnsi="Verdana" w:cs="Verdana"/>
                <w:lang w:val="en-GB"/>
              </w:rPr>
            </w:pPr>
          </w:p>
        </w:tc>
      </w:tr>
      <w:tr w:rsidR="00564B32" w:rsidRPr="0051481E" w14:paraId="281B0B2A" w14:textId="77777777" w:rsidTr="1680E39E">
        <w:trPr>
          <w:trHeight w:val="385"/>
        </w:trPr>
        <w:tc>
          <w:tcPr>
            <w:tcW w:w="2521" w:type="dxa"/>
            <w:gridSpan w:val="2"/>
          </w:tcPr>
          <w:p w14:paraId="7EDEA578"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Director of Governance</w:t>
            </w:r>
          </w:p>
        </w:tc>
        <w:tc>
          <w:tcPr>
            <w:tcW w:w="7545" w:type="dxa"/>
          </w:tcPr>
          <w:p w14:paraId="3E7EF8C9" w14:textId="77777777" w:rsidR="00564B32" w:rsidRPr="0051481E" w:rsidRDefault="00564B32" w:rsidP="00336263">
            <w:pPr>
              <w:widowControl/>
              <w:rPr>
                <w:rFonts w:ascii="Verdana" w:eastAsia="Verdana" w:hAnsi="Verdana" w:cs="Verdana"/>
                <w:lang w:val="en-GB"/>
              </w:rPr>
            </w:pPr>
            <w:r w:rsidRPr="16E21C6D">
              <w:rPr>
                <w:rFonts w:ascii="Verdana" w:eastAsia="Verdana" w:hAnsi="Verdana" w:cs="Verdana"/>
                <w:lang w:val="en-GB"/>
              </w:rPr>
              <w:t>Elsa Wright</w:t>
            </w:r>
          </w:p>
        </w:tc>
      </w:tr>
      <w:tr w:rsidR="00564B32" w:rsidRPr="0051481E" w14:paraId="7E8CA07C" w14:textId="77777777" w:rsidTr="1680E39E">
        <w:trPr>
          <w:trHeight w:val="385"/>
        </w:trPr>
        <w:tc>
          <w:tcPr>
            <w:tcW w:w="2521" w:type="dxa"/>
            <w:gridSpan w:val="2"/>
          </w:tcPr>
          <w:p w14:paraId="3088236C"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Apologies</w:t>
            </w:r>
          </w:p>
        </w:tc>
        <w:tc>
          <w:tcPr>
            <w:tcW w:w="7545" w:type="dxa"/>
          </w:tcPr>
          <w:p w14:paraId="71C3C5EA" w14:textId="3148E05F" w:rsidR="00093669" w:rsidRPr="0051481E" w:rsidRDefault="008A0F6B" w:rsidP="00336263">
            <w:pPr>
              <w:widowControl/>
              <w:rPr>
                <w:rFonts w:ascii="Verdana" w:eastAsia="Verdana" w:hAnsi="Verdana" w:cs="Verdana"/>
                <w:lang w:val="en-GB"/>
              </w:rPr>
            </w:pPr>
            <w:r>
              <w:rPr>
                <w:rFonts w:ascii="Verdana" w:eastAsia="Verdana" w:hAnsi="Verdana" w:cs="Verdana"/>
                <w:lang w:val="en-GB"/>
              </w:rPr>
              <w:t>Cynthia Griffin, Stephen Critoph, Nazia Faiz</w:t>
            </w:r>
          </w:p>
        </w:tc>
      </w:tr>
      <w:tr w:rsidR="00564B32" w:rsidRPr="0051481E" w14:paraId="1C5041F0" w14:textId="77777777" w:rsidTr="1680E39E">
        <w:trPr>
          <w:trHeight w:val="485"/>
          <w:tblHeader/>
        </w:trPr>
        <w:tc>
          <w:tcPr>
            <w:tcW w:w="833" w:type="dxa"/>
          </w:tcPr>
          <w:p w14:paraId="73F5A643" w14:textId="77777777" w:rsidR="00564B32" w:rsidRPr="0051481E" w:rsidRDefault="00564B32" w:rsidP="00336263">
            <w:pPr>
              <w:widowControl/>
              <w:jc w:val="center"/>
              <w:rPr>
                <w:rFonts w:ascii="Verdana" w:eastAsia="Verdana" w:hAnsi="Verdana" w:cs="Verdana"/>
                <w:b/>
                <w:lang w:val="en-GB"/>
              </w:rPr>
            </w:pPr>
            <w:r w:rsidRPr="2DF49981">
              <w:rPr>
                <w:rFonts w:ascii="Verdana" w:eastAsia="Verdana" w:hAnsi="Verdana" w:cs="Verdana"/>
                <w:b/>
                <w:lang w:val="en-GB"/>
              </w:rPr>
              <w:t>Item No</w:t>
            </w:r>
          </w:p>
        </w:tc>
        <w:tc>
          <w:tcPr>
            <w:tcW w:w="9219" w:type="dxa"/>
            <w:gridSpan w:val="2"/>
            <w:vAlign w:val="center"/>
          </w:tcPr>
          <w:p w14:paraId="31F843DD" w14:textId="77777777" w:rsidR="00564B32" w:rsidRPr="0051481E" w:rsidRDefault="00564B32" w:rsidP="00336263">
            <w:pPr>
              <w:widowControl/>
              <w:rPr>
                <w:rFonts w:ascii="Verdana" w:eastAsia="Verdana" w:hAnsi="Verdana" w:cs="Verdana"/>
                <w:b/>
                <w:lang w:val="en-GB"/>
              </w:rPr>
            </w:pPr>
            <w:r w:rsidRPr="2DF49981">
              <w:rPr>
                <w:rFonts w:ascii="Verdana" w:eastAsia="Verdana" w:hAnsi="Verdana" w:cs="Verdana"/>
                <w:b/>
                <w:lang w:val="en-GB"/>
              </w:rPr>
              <w:t>Item of business</w:t>
            </w:r>
          </w:p>
        </w:tc>
      </w:tr>
      <w:tr w:rsidR="00564B32" w:rsidRPr="0051481E" w14:paraId="1478A38B" w14:textId="77777777" w:rsidTr="1680E39E">
        <w:trPr>
          <w:trHeight w:val="485"/>
          <w:tblHeader/>
        </w:trPr>
        <w:tc>
          <w:tcPr>
            <w:tcW w:w="833" w:type="dxa"/>
          </w:tcPr>
          <w:p w14:paraId="4DFE670F" w14:textId="77777777" w:rsidR="00564B32" w:rsidRDefault="00564B32" w:rsidP="00336263">
            <w:pPr>
              <w:widowControl/>
              <w:jc w:val="center"/>
              <w:rPr>
                <w:rFonts w:ascii="Verdana" w:eastAsia="Verdana" w:hAnsi="Verdana" w:cs="Verdana"/>
                <w:b/>
                <w:lang w:val="en-GB"/>
              </w:rPr>
            </w:pPr>
          </w:p>
        </w:tc>
        <w:tc>
          <w:tcPr>
            <w:tcW w:w="9219" w:type="dxa"/>
            <w:gridSpan w:val="2"/>
            <w:vAlign w:val="center"/>
          </w:tcPr>
          <w:p w14:paraId="33C4803E" w14:textId="77777777" w:rsidR="00564B32" w:rsidRPr="008A18D7" w:rsidRDefault="00564B32" w:rsidP="008A0F6B">
            <w:pPr>
              <w:widowControl/>
              <w:jc w:val="center"/>
              <w:rPr>
                <w:rFonts w:ascii="Verdana" w:eastAsia="Verdana" w:hAnsi="Verdana" w:cs="Verdana"/>
                <w:lang w:val="en-GB"/>
              </w:rPr>
            </w:pPr>
            <w:r w:rsidRPr="00EB0C6A">
              <w:rPr>
                <w:rFonts w:ascii="Verdana" w:eastAsia="Verdana" w:hAnsi="Verdana" w:cs="Verdana"/>
                <w:b/>
                <w:lang w:val="en-GB"/>
              </w:rPr>
              <w:t>PRELIMINARY PROCEDURAL MATTERS</w:t>
            </w:r>
          </w:p>
        </w:tc>
      </w:tr>
      <w:tr w:rsidR="00564B32" w:rsidRPr="0051481E" w14:paraId="7E1E5EE9" w14:textId="77777777" w:rsidTr="1680E39E">
        <w:trPr>
          <w:trHeight w:val="485"/>
          <w:tblHeader/>
        </w:trPr>
        <w:tc>
          <w:tcPr>
            <w:tcW w:w="833" w:type="dxa"/>
          </w:tcPr>
          <w:p w14:paraId="7326B6E0" w14:textId="77777777" w:rsidR="00564B32" w:rsidRDefault="00564B32" w:rsidP="00336263">
            <w:pPr>
              <w:widowControl/>
              <w:jc w:val="center"/>
              <w:rPr>
                <w:rFonts w:ascii="Verdana" w:eastAsia="Verdana" w:hAnsi="Verdana" w:cs="Verdana"/>
                <w:b/>
                <w:lang w:val="en-GB"/>
              </w:rPr>
            </w:pPr>
            <w:r>
              <w:rPr>
                <w:rFonts w:ascii="Verdana" w:eastAsia="Verdana" w:hAnsi="Verdana" w:cs="Verdana"/>
                <w:b/>
                <w:lang w:val="en-GB"/>
              </w:rPr>
              <w:t>1</w:t>
            </w:r>
          </w:p>
        </w:tc>
        <w:tc>
          <w:tcPr>
            <w:tcW w:w="9219" w:type="dxa"/>
            <w:gridSpan w:val="2"/>
            <w:vAlign w:val="center"/>
          </w:tcPr>
          <w:p w14:paraId="2F42B619" w14:textId="77777777" w:rsidR="00564B32" w:rsidRPr="0051481E" w:rsidRDefault="00564B32" w:rsidP="00336263">
            <w:pPr>
              <w:widowControl/>
              <w:rPr>
                <w:rFonts w:ascii="Verdana" w:eastAsia="Verdana" w:hAnsi="Verdana" w:cs="Verdana"/>
                <w:b/>
                <w:bCs/>
                <w:lang w:val="en-GB"/>
              </w:rPr>
            </w:pPr>
            <w:r w:rsidRPr="16E21C6D">
              <w:rPr>
                <w:rFonts w:ascii="Verdana" w:eastAsia="Verdana" w:hAnsi="Verdana" w:cs="Verdana"/>
                <w:b/>
                <w:bCs/>
                <w:lang w:val="en-GB"/>
              </w:rPr>
              <w:t>Chair’s Welcome &amp; Opening Remarks</w:t>
            </w:r>
          </w:p>
          <w:p w14:paraId="2D50A756" w14:textId="67356B71" w:rsidR="00564B32" w:rsidRPr="006521AC" w:rsidRDefault="00564B32" w:rsidP="00336263">
            <w:pPr>
              <w:widowControl/>
              <w:rPr>
                <w:rFonts w:ascii="Verdana" w:eastAsia="Verdana" w:hAnsi="Verdana" w:cs="Verdana"/>
                <w:b/>
                <w:bCs/>
                <w:lang w:val="en-GB"/>
              </w:rPr>
            </w:pPr>
            <w:r w:rsidRPr="0B97B6F4">
              <w:rPr>
                <w:rFonts w:ascii="Verdana" w:eastAsia="Verdana" w:hAnsi="Verdana" w:cs="Verdana"/>
                <w:lang w:val="en-GB"/>
              </w:rPr>
              <w:t xml:space="preserve">The Chair </w:t>
            </w:r>
            <w:r>
              <w:rPr>
                <w:rFonts w:ascii="Verdana" w:eastAsia="Verdana" w:hAnsi="Verdana" w:cs="Verdana"/>
                <w:lang w:val="en-GB"/>
              </w:rPr>
              <w:t>welcomed everyone to the meeting</w:t>
            </w:r>
            <w:r w:rsidR="00AE02DC">
              <w:rPr>
                <w:rFonts w:ascii="Verdana" w:eastAsia="Verdana" w:hAnsi="Verdana" w:cs="Verdana"/>
                <w:lang w:val="en-GB"/>
              </w:rPr>
              <w:t>.</w:t>
            </w:r>
          </w:p>
          <w:p w14:paraId="0A30684F" w14:textId="77777777" w:rsidR="00564B32" w:rsidRPr="006521AC" w:rsidRDefault="00564B32" w:rsidP="00336263">
            <w:pPr>
              <w:pStyle w:val="ListParagraph"/>
              <w:widowControl/>
              <w:rPr>
                <w:rFonts w:ascii="Verdana" w:eastAsia="Verdana" w:hAnsi="Verdana" w:cs="Verdana"/>
                <w:b/>
                <w:bCs/>
                <w:lang w:val="en-GB"/>
              </w:rPr>
            </w:pPr>
          </w:p>
        </w:tc>
      </w:tr>
      <w:tr w:rsidR="00564B32" w:rsidRPr="0051481E" w14:paraId="2D8BECA7" w14:textId="77777777" w:rsidTr="1680E39E">
        <w:trPr>
          <w:trHeight w:val="485"/>
          <w:tblHeader/>
        </w:trPr>
        <w:tc>
          <w:tcPr>
            <w:tcW w:w="833" w:type="dxa"/>
          </w:tcPr>
          <w:p w14:paraId="6E2C0408" w14:textId="77777777" w:rsidR="00564B32" w:rsidRDefault="00564B32" w:rsidP="00336263">
            <w:pPr>
              <w:widowControl/>
              <w:jc w:val="center"/>
              <w:rPr>
                <w:rFonts w:ascii="Verdana" w:eastAsia="Verdana" w:hAnsi="Verdana" w:cs="Verdana"/>
                <w:b/>
                <w:lang w:val="en-GB"/>
              </w:rPr>
            </w:pPr>
            <w:r>
              <w:rPr>
                <w:rFonts w:ascii="Verdana" w:eastAsia="Verdana" w:hAnsi="Verdana" w:cs="Verdana"/>
                <w:b/>
                <w:lang w:val="en-GB"/>
              </w:rPr>
              <w:t>2</w:t>
            </w:r>
          </w:p>
        </w:tc>
        <w:tc>
          <w:tcPr>
            <w:tcW w:w="9219" w:type="dxa"/>
            <w:gridSpan w:val="2"/>
            <w:vAlign w:val="center"/>
          </w:tcPr>
          <w:p w14:paraId="29A39C9F" w14:textId="77777777" w:rsidR="00564B32" w:rsidRPr="0051481E" w:rsidRDefault="00564B32" w:rsidP="00336263">
            <w:pPr>
              <w:widowControl/>
              <w:rPr>
                <w:rFonts w:ascii="Verdana" w:eastAsia="Verdana" w:hAnsi="Verdana" w:cs="Verdana"/>
                <w:b/>
                <w:bCs/>
                <w:lang w:val="en-GB"/>
              </w:rPr>
            </w:pPr>
            <w:r w:rsidRPr="0B97B6F4">
              <w:rPr>
                <w:rFonts w:ascii="Verdana" w:eastAsia="Verdana" w:hAnsi="Verdana" w:cs="Verdana"/>
                <w:b/>
                <w:bCs/>
                <w:lang w:val="en-GB"/>
              </w:rPr>
              <w:t>Apologies for Absences</w:t>
            </w:r>
          </w:p>
          <w:p w14:paraId="04BC4107" w14:textId="24745718" w:rsidR="00564B32" w:rsidRDefault="00564B32" w:rsidP="00336263">
            <w:pPr>
              <w:widowControl/>
              <w:rPr>
                <w:rFonts w:ascii="Verdana" w:eastAsia="Verdana" w:hAnsi="Verdana" w:cs="Verdana"/>
                <w:lang w:val="en-GB"/>
              </w:rPr>
            </w:pPr>
            <w:r>
              <w:rPr>
                <w:rFonts w:ascii="Verdana" w:eastAsia="Verdana" w:hAnsi="Verdana" w:cs="Verdana"/>
                <w:lang w:val="en-GB"/>
              </w:rPr>
              <w:t>A</w:t>
            </w:r>
            <w:r w:rsidR="00344CC5">
              <w:rPr>
                <w:rFonts w:ascii="Verdana" w:eastAsia="Verdana" w:hAnsi="Verdana" w:cs="Verdana"/>
                <w:lang w:val="en-GB"/>
              </w:rPr>
              <w:t xml:space="preserve">pologies were received and accepted from </w:t>
            </w:r>
            <w:r w:rsidR="008A0F6B">
              <w:rPr>
                <w:rFonts w:ascii="Verdana" w:eastAsia="Verdana" w:hAnsi="Verdana" w:cs="Verdana"/>
                <w:lang w:val="en-GB"/>
              </w:rPr>
              <w:t>Cynthia Griffin, Stephen Critoph and Nazia Faiz.</w:t>
            </w:r>
          </w:p>
          <w:p w14:paraId="45176509" w14:textId="77777777" w:rsidR="00564B32" w:rsidRPr="16E21C6D" w:rsidRDefault="00564B32" w:rsidP="00336263">
            <w:pPr>
              <w:widowControl/>
              <w:rPr>
                <w:rFonts w:ascii="Verdana" w:eastAsia="Verdana" w:hAnsi="Verdana" w:cs="Verdana"/>
                <w:b/>
                <w:bCs/>
                <w:lang w:val="en-GB"/>
              </w:rPr>
            </w:pPr>
          </w:p>
        </w:tc>
      </w:tr>
      <w:tr w:rsidR="00564B32" w:rsidRPr="0051481E" w14:paraId="163AE827" w14:textId="77777777" w:rsidTr="1680E39E">
        <w:trPr>
          <w:trHeight w:val="485"/>
          <w:tblHeader/>
        </w:trPr>
        <w:tc>
          <w:tcPr>
            <w:tcW w:w="833" w:type="dxa"/>
          </w:tcPr>
          <w:p w14:paraId="6C028919" w14:textId="77777777" w:rsidR="00564B32" w:rsidRDefault="00564B32" w:rsidP="00336263">
            <w:pPr>
              <w:widowControl/>
              <w:jc w:val="center"/>
              <w:rPr>
                <w:rFonts w:ascii="Verdana" w:eastAsia="Verdana" w:hAnsi="Verdana" w:cs="Verdana"/>
                <w:b/>
                <w:lang w:val="en-GB"/>
              </w:rPr>
            </w:pPr>
            <w:r>
              <w:rPr>
                <w:rFonts w:ascii="Verdana" w:eastAsia="Verdana" w:hAnsi="Verdana" w:cs="Verdana"/>
                <w:b/>
                <w:lang w:val="en-GB"/>
              </w:rPr>
              <w:t>3</w:t>
            </w:r>
          </w:p>
        </w:tc>
        <w:tc>
          <w:tcPr>
            <w:tcW w:w="9219" w:type="dxa"/>
            <w:gridSpan w:val="2"/>
            <w:vAlign w:val="center"/>
          </w:tcPr>
          <w:p w14:paraId="38527A65" w14:textId="77777777" w:rsidR="00564B32" w:rsidRPr="0051481E" w:rsidRDefault="00564B32" w:rsidP="00336263">
            <w:pPr>
              <w:widowControl/>
              <w:rPr>
                <w:rFonts w:ascii="Verdana" w:eastAsia="Verdana" w:hAnsi="Verdana" w:cs="Verdana"/>
                <w:b/>
                <w:bCs/>
                <w:lang w:val="en-GB"/>
              </w:rPr>
            </w:pPr>
            <w:r w:rsidRPr="0B97B6F4">
              <w:rPr>
                <w:rFonts w:ascii="Verdana" w:eastAsia="Verdana" w:hAnsi="Verdana" w:cs="Verdana"/>
                <w:b/>
                <w:bCs/>
                <w:lang w:val="en-GB"/>
              </w:rPr>
              <w:t>Declaration of Interests</w:t>
            </w:r>
          </w:p>
          <w:p w14:paraId="4F2E4756" w14:textId="77777777" w:rsidR="00564B32" w:rsidRDefault="00564B32" w:rsidP="00336263">
            <w:pPr>
              <w:widowControl/>
              <w:rPr>
                <w:rFonts w:ascii="Verdana" w:eastAsia="Verdana" w:hAnsi="Verdana" w:cs="Verdana"/>
                <w:lang w:val="en-GB"/>
              </w:rPr>
            </w:pPr>
            <w:r w:rsidRPr="0B97B6F4">
              <w:rPr>
                <w:rFonts w:ascii="Verdana" w:eastAsia="Verdana" w:hAnsi="Verdana" w:cs="Verdana"/>
                <w:lang w:val="en-GB"/>
              </w:rPr>
              <w:t>Members were reminded of the need to declare any interest in any items on the agenda</w:t>
            </w:r>
            <w:r>
              <w:rPr>
                <w:rFonts w:ascii="Verdana" w:eastAsia="Verdana" w:hAnsi="Verdana" w:cs="Verdana"/>
                <w:lang w:val="en-GB"/>
              </w:rPr>
              <w:t>.  No declarations were made</w:t>
            </w:r>
            <w:r w:rsidRPr="0B97B6F4">
              <w:rPr>
                <w:rFonts w:ascii="Verdana" w:eastAsia="Verdana" w:hAnsi="Verdana" w:cs="Verdana"/>
                <w:lang w:val="en-GB"/>
              </w:rPr>
              <w:t xml:space="preserve">.  </w:t>
            </w:r>
          </w:p>
          <w:p w14:paraId="3D73957E" w14:textId="77777777" w:rsidR="00564B32" w:rsidRPr="0B97B6F4" w:rsidRDefault="00564B32" w:rsidP="00336263">
            <w:pPr>
              <w:widowControl/>
              <w:rPr>
                <w:rFonts w:ascii="Verdana" w:eastAsia="Verdana" w:hAnsi="Verdana" w:cs="Verdana"/>
                <w:b/>
                <w:bCs/>
                <w:lang w:val="en-GB"/>
              </w:rPr>
            </w:pPr>
          </w:p>
        </w:tc>
      </w:tr>
      <w:tr w:rsidR="00564B32" w:rsidRPr="0051481E" w14:paraId="198A90D2" w14:textId="77777777" w:rsidTr="1680E39E">
        <w:trPr>
          <w:trHeight w:val="485"/>
          <w:tblHeader/>
        </w:trPr>
        <w:tc>
          <w:tcPr>
            <w:tcW w:w="833" w:type="dxa"/>
          </w:tcPr>
          <w:p w14:paraId="6CE8F0CA" w14:textId="77777777" w:rsidR="00564B32" w:rsidRDefault="00564B32" w:rsidP="00336263">
            <w:pPr>
              <w:widowControl/>
              <w:jc w:val="center"/>
              <w:rPr>
                <w:rFonts w:ascii="Verdana" w:eastAsia="Verdana" w:hAnsi="Verdana" w:cs="Verdana"/>
                <w:b/>
                <w:lang w:val="en-GB"/>
              </w:rPr>
            </w:pPr>
            <w:r>
              <w:rPr>
                <w:rFonts w:ascii="Verdana" w:eastAsia="Verdana" w:hAnsi="Verdana" w:cs="Verdana"/>
                <w:b/>
                <w:lang w:val="en-GB"/>
              </w:rPr>
              <w:t>4</w:t>
            </w:r>
          </w:p>
          <w:p w14:paraId="3F6A604E" w14:textId="77777777" w:rsidR="00564B32" w:rsidRDefault="00564B32" w:rsidP="00336263">
            <w:pPr>
              <w:widowControl/>
              <w:jc w:val="center"/>
              <w:rPr>
                <w:rFonts w:ascii="Verdana" w:eastAsia="Verdana" w:hAnsi="Verdana" w:cs="Verdana"/>
                <w:b/>
                <w:lang w:val="en-GB"/>
              </w:rPr>
            </w:pPr>
          </w:p>
          <w:p w14:paraId="6EFD71F7" w14:textId="77777777" w:rsidR="00564B32" w:rsidRDefault="00564B32" w:rsidP="00336263">
            <w:pPr>
              <w:widowControl/>
              <w:jc w:val="center"/>
              <w:rPr>
                <w:rFonts w:ascii="Verdana" w:eastAsia="Verdana" w:hAnsi="Verdana" w:cs="Verdana"/>
                <w:b/>
                <w:lang w:val="en-GB"/>
              </w:rPr>
            </w:pPr>
          </w:p>
          <w:p w14:paraId="0C0A0493" w14:textId="77777777" w:rsidR="00564B32" w:rsidRDefault="00564B32" w:rsidP="00336263">
            <w:pPr>
              <w:widowControl/>
              <w:jc w:val="center"/>
              <w:rPr>
                <w:rFonts w:ascii="Verdana" w:eastAsia="Verdana" w:hAnsi="Verdana" w:cs="Verdana"/>
                <w:b/>
                <w:lang w:val="en-GB"/>
              </w:rPr>
            </w:pPr>
          </w:p>
          <w:p w14:paraId="775E27FB" w14:textId="77777777" w:rsidR="00564B32" w:rsidRDefault="00564B32" w:rsidP="00336263">
            <w:pPr>
              <w:widowControl/>
              <w:jc w:val="center"/>
              <w:rPr>
                <w:rFonts w:ascii="Verdana" w:eastAsia="Verdana" w:hAnsi="Verdana" w:cs="Verdana"/>
                <w:b/>
                <w:lang w:val="en-GB"/>
              </w:rPr>
            </w:pPr>
          </w:p>
          <w:p w14:paraId="7230CB4E" w14:textId="77777777" w:rsidR="00564B32" w:rsidRDefault="00564B32" w:rsidP="00336263">
            <w:pPr>
              <w:widowControl/>
              <w:jc w:val="center"/>
              <w:rPr>
                <w:rFonts w:ascii="Verdana" w:eastAsia="Verdana" w:hAnsi="Verdana" w:cs="Verdana"/>
                <w:b/>
                <w:lang w:val="en-GB"/>
              </w:rPr>
            </w:pPr>
          </w:p>
          <w:p w14:paraId="54F46ABE" w14:textId="77777777" w:rsidR="00564B32" w:rsidRDefault="00564B32" w:rsidP="00336263">
            <w:pPr>
              <w:widowControl/>
              <w:jc w:val="center"/>
              <w:rPr>
                <w:rFonts w:ascii="Verdana" w:eastAsia="Verdana" w:hAnsi="Verdana" w:cs="Verdana"/>
                <w:b/>
                <w:lang w:val="en-GB"/>
              </w:rPr>
            </w:pPr>
            <w:r>
              <w:rPr>
                <w:rFonts w:ascii="Verdana" w:eastAsia="Verdana" w:hAnsi="Verdana" w:cs="Verdana"/>
                <w:b/>
                <w:lang w:val="en-GB"/>
              </w:rPr>
              <w:t>5</w:t>
            </w:r>
          </w:p>
        </w:tc>
        <w:tc>
          <w:tcPr>
            <w:tcW w:w="9219" w:type="dxa"/>
            <w:gridSpan w:val="2"/>
            <w:vAlign w:val="center"/>
          </w:tcPr>
          <w:p w14:paraId="3FAFDB28" w14:textId="5595661C" w:rsidR="00564B32" w:rsidRDefault="00564B32" w:rsidP="00336263">
            <w:pPr>
              <w:widowControl/>
              <w:rPr>
                <w:rFonts w:ascii="Verdana" w:eastAsia="Verdana" w:hAnsi="Verdana" w:cs="Verdana"/>
                <w:b/>
                <w:bCs/>
                <w:lang w:val="en-GB"/>
              </w:rPr>
            </w:pPr>
            <w:r w:rsidRPr="1680E39E">
              <w:rPr>
                <w:rFonts w:ascii="Verdana" w:eastAsia="Verdana" w:hAnsi="Verdana" w:cs="Verdana"/>
                <w:b/>
                <w:bCs/>
                <w:lang w:val="en-GB"/>
              </w:rPr>
              <w:t xml:space="preserve">Minutes of the Last Meeting Held on </w:t>
            </w:r>
            <w:r w:rsidR="292A1B3B" w:rsidRPr="1680E39E">
              <w:rPr>
                <w:rFonts w:ascii="Verdana" w:eastAsia="Verdana" w:hAnsi="Verdana" w:cs="Verdana"/>
                <w:b/>
                <w:bCs/>
                <w:lang w:val="en-GB"/>
              </w:rPr>
              <w:t>November</w:t>
            </w:r>
            <w:r w:rsidRPr="1680E39E">
              <w:rPr>
                <w:rFonts w:ascii="Verdana" w:eastAsia="Verdana" w:hAnsi="Verdana" w:cs="Verdana"/>
                <w:b/>
                <w:bCs/>
                <w:lang w:val="en-GB"/>
              </w:rPr>
              <w:t xml:space="preserve"> 202</w:t>
            </w:r>
            <w:r w:rsidR="008A0F6B" w:rsidRPr="1680E39E">
              <w:rPr>
                <w:rFonts w:ascii="Verdana" w:eastAsia="Verdana" w:hAnsi="Verdana" w:cs="Verdana"/>
                <w:b/>
                <w:bCs/>
                <w:lang w:val="en-GB"/>
              </w:rPr>
              <w:t>3</w:t>
            </w:r>
          </w:p>
          <w:p w14:paraId="58776918" w14:textId="77777777" w:rsidR="00564B32" w:rsidRPr="00E85E9C" w:rsidRDefault="00564B32" w:rsidP="00336263">
            <w:pPr>
              <w:widowControl/>
              <w:rPr>
                <w:rFonts w:ascii="Verdana" w:eastAsia="Verdana" w:hAnsi="Verdana" w:cs="Verdana"/>
                <w:lang w:val="en-GB"/>
              </w:rPr>
            </w:pPr>
            <w:r w:rsidRPr="16E21C6D">
              <w:rPr>
                <w:rFonts w:ascii="Verdana" w:eastAsia="Verdana" w:hAnsi="Verdana" w:cs="Verdana"/>
                <w:lang w:val="en-GB"/>
              </w:rPr>
              <w:t xml:space="preserve">The minutes were </w:t>
            </w:r>
            <w:r w:rsidRPr="16E21C6D">
              <w:rPr>
                <w:rFonts w:ascii="Verdana" w:eastAsia="Verdana" w:hAnsi="Verdana" w:cs="Verdana"/>
                <w:b/>
                <w:bCs/>
                <w:lang w:val="en-GB"/>
              </w:rPr>
              <w:t>APPROVED</w:t>
            </w:r>
            <w:r w:rsidRPr="16E21C6D">
              <w:rPr>
                <w:rFonts w:ascii="Verdana" w:eastAsia="Verdana" w:hAnsi="Verdana" w:cs="Verdana"/>
                <w:lang w:val="en-GB"/>
              </w:rPr>
              <w:t xml:space="preserve"> </w:t>
            </w:r>
            <w:r>
              <w:rPr>
                <w:rFonts w:ascii="Verdana" w:eastAsia="Verdana" w:hAnsi="Verdana" w:cs="Verdana"/>
                <w:lang w:val="en-GB"/>
              </w:rPr>
              <w:t xml:space="preserve">and </w:t>
            </w:r>
            <w:r w:rsidRPr="16E21C6D">
              <w:rPr>
                <w:rFonts w:ascii="Verdana" w:eastAsia="Verdana" w:hAnsi="Verdana" w:cs="Verdana"/>
                <w:lang w:val="en-GB"/>
              </w:rPr>
              <w:t xml:space="preserve">would be signed as an accurate record of the meeting </w:t>
            </w:r>
            <w:r>
              <w:rPr>
                <w:rFonts w:ascii="Verdana" w:eastAsia="Verdana" w:hAnsi="Verdana" w:cs="Verdana"/>
                <w:lang w:val="en-GB"/>
              </w:rPr>
              <w:t>online</w:t>
            </w:r>
            <w:r w:rsidRPr="16E21C6D">
              <w:rPr>
                <w:rFonts w:ascii="Verdana" w:eastAsia="Verdana" w:hAnsi="Verdana" w:cs="Verdana"/>
                <w:lang w:val="en-GB"/>
              </w:rPr>
              <w:t>.</w:t>
            </w:r>
          </w:p>
          <w:p w14:paraId="78079635" w14:textId="77777777" w:rsidR="00564B32" w:rsidRDefault="00564B32" w:rsidP="00336263">
            <w:pPr>
              <w:rPr>
                <w:rFonts w:ascii="Verdana" w:eastAsia="Verdana" w:hAnsi="Verdana" w:cs="Verdana"/>
                <w:lang w:val="en-GB"/>
              </w:rPr>
            </w:pPr>
          </w:p>
          <w:p w14:paraId="561A5CF3" w14:textId="77777777" w:rsidR="00564B32" w:rsidRDefault="00564B32" w:rsidP="00336263">
            <w:pPr>
              <w:rPr>
                <w:rFonts w:ascii="Verdana" w:eastAsia="Verdana" w:hAnsi="Verdana" w:cs="Verdana"/>
                <w:b/>
                <w:lang w:val="en-GB"/>
              </w:rPr>
            </w:pPr>
            <w:r w:rsidRPr="16E21C6D">
              <w:rPr>
                <w:rFonts w:ascii="Verdana" w:eastAsia="Verdana" w:hAnsi="Verdana" w:cs="Verdana"/>
                <w:b/>
                <w:bCs/>
                <w:lang w:val="en-GB"/>
              </w:rPr>
              <w:t xml:space="preserve">ACTION – </w:t>
            </w:r>
            <w:r w:rsidRPr="00DF0002">
              <w:rPr>
                <w:rFonts w:ascii="Verdana" w:eastAsia="Verdana" w:hAnsi="Verdana" w:cs="Verdana"/>
                <w:b/>
                <w:lang w:val="en-GB"/>
              </w:rPr>
              <w:t xml:space="preserve">Minutes to be signed </w:t>
            </w:r>
            <w:r>
              <w:rPr>
                <w:rFonts w:ascii="Verdana" w:eastAsia="Verdana" w:hAnsi="Verdana" w:cs="Verdana"/>
                <w:b/>
                <w:lang w:val="en-GB"/>
              </w:rPr>
              <w:t>online</w:t>
            </w:r>
          </w:p>
          <w:p w14:paraId="4C6CAD1E" w14:textId="77777777" w:rsidR="00564B32" w:rsidRDefault="00564B32" w:rsidP="00336263">
            <w:pPr>
              <w:widowControl/>
              <w:rPr>
                <w:rFonts w:ascii="Verdana" w:eastAsia="Verdana" w:hAnsi="Verdana" w:cs="Verdana"/>
                <w:b/>
                <w:bCs/>
                <w:lang w:val="en-GB"/>
              </w:rPr>
            </w:pPr>
          </w:p>
          <w:p w14:paraId="003A45BF" w14:textId="77777777" w:rsidR="00564B32" w:rsidRPr="0051481E" w:rsidRDefault="00564B32" w:rsidP="00336263">
            <w:pPr>
              <w:widowControl/>
              <w:rPr>
                <w:rFonts w:ascii="Verdana" w:eastAsia="Verdana" w:hAnsi="Verdana" w:cs="Verdana"/>
                <w:b/>
                <w:bCs/>
                <w:lang w:val="en-GB"/>
              </w:rPr>
            </w:pPr>
            <w:r w:rsidRPr="0B97B6F4">
              <w:rPr>
                <w:rFonts w:ascii="Verdana" w:eastAsia="Verdana" w:hAnsi="Verdana" w:cs="Verdana"/>
                <w:b/>
                <w:bCs/>
                <w:lang w:val="en-GB"/>
              </w:rPr>
              <w:t>Matters Arising and Action Points from the Meeting</w:t>
            </w:r>
          </w:p>
          <w:p w14:paraId="3AEBE445" w14:textId="77777777" w:rsidR="00940ED6" w:rsidRDefault="00564B32" w:rsidP="008A0F6B">
            <w:pPr>
              <w:widowControl/>
              <w:rPr>
                <w:rFonts w:ascii="Verdana" w:eastAsia="Verdana" w:hAnsi="Verdana" w:cs="Verdana"/>
                <w:lang w:val="en-GB"/>
              </w:rPr>
            </w:pPr>
            <w:r w:rsidRPr="0B97B6F4">
              <w:rPr>
                <w:rFonts w:ascii="Verdana" w:eastAsia="Verdana" w:hAnsi="Verdana" w:cs="Verdana"/>
                <w:lang w:val="en-GB"/>
              </w:rPr>
              <w:t>The</w:t>
            </w:r>
            <w:r w:rsidR="008A0F6B">
              <w:rPr>
                <w:rFonts w:ascii="Verdana" w:eastAsia="Verdana" w:hAnsi="Verdana" w:cs="Verdana"/>
                <w:lang w:val="en-GB"/>
              </w:rPr>
              <w:t xml:space="preserve">re would be an update on the JISC exercise under the F&amp;GP agenda item.  </w:t>
            </w:r>
          </w:p>
          <w:p w14:paraId="4AB19414" w14:textId="21970D74" w:rsidR="008A0F6B" w:rsidRPr="0B97B6F4" w:rsidRDefault="008A0F6B" w:rsidP="008A0F6B">
            <w:pPr>
              <w:widowControl/>
              <w:rPr>
                <w:rFonts w:ascii="Verdana" w:eastAsia="Verdana" w:hAnsi="Verdana" w:cs="Verdana"/>
                <w:b/>
                <w:bCs/>
                <w:lang w:val="en-GB"/>
              </w:rPr>
            </w:pPr>
          </w:p>
        </w:tc>
      </w:tr>
      <w:tr w:rsidR="00564B32" w:rsidRPr="0051481E" w14:paraId="52B00001" w14:textId="77777777" w:rsidTr="1680E39E">
        <w:trPr>
          <w:trHeight w:val="541"/>
        </w:trPr>
        <w:tc>
          <w:tcPr>
            <w:tcW w:w="10052" w:type="dxa"/>
            <w:gridSpan w:val="3"/>
            <w:tcBorders>
              <w:top w:val="single" w:sz="4" w:space="0" w:color="auto"/>
              <w:bottom w:val="single" w:sz="4" w:space="0" w:color="auto"/>
            </w:tcBorders>
            <w:shd w:val="clear" w:color="auto" w:fill="DCDCDC"/>
            <w:vAlign w:val="center"/>
          </w:tcPr>
          <w:p w14:paraId="73E27BB0" w14:textId="77777777" w:rsidR="00564B32" w:rsidRPr="0051481E" w:rsidRDefault="00564B32" w:rsidP="00336263">
            <w:pPr>
              <w:widowControl/>
              <w:jc w:val="center"/>
              <w:rPr>
                <w:rFonts w:ascii="Verdana" w:eastAsia="Verdana" w:hAnsi="Verdana" w:cs="Verdana"/>
                <w:b/>
                <w:lang w:val="en-GB"/>
              </w:rPr>
            </w:pPr>
            <w:r w:rsidRPr="2DF49981">
              <w:rPr>
                <w:rFonts w:ascii="Verdana" w:eastAsia="Verdana" w:hAnsi="Verdana" w:cs="Verdana"/>
                <w:b/>
                <w:lang w:val="en-GB"/>
              </w:rPr>
              <w:t>STRATEGIC MATTERS</w:t>
            </w:r>
          </w:p>
        </w:tc>
      </w:tr>
      <w:tr w:rsidR="00566B51" w:rsidRPr="0051481E" w14:paraId="469F6691"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6F91" w14:textId="688D3AE5" w:rsidR="00566B51" w:rsidRDefault="00B728CF" w:rsidP="00336263">
            <w:pPr>
              <w:widowControl/>
              <w:ind w:left="141"/>
              <w:contextualSpacing/>
              <w:jc w:val="center"/>
              <w:rPr>
                <w:rFonts w:ascii="Verdana" w:eastAsia="Verdana" w:hAnsi="Verdana" w:cs="Verdana"/>
                <w:b/>
                <w:lang w:val="en-GB"/>
              </w:rPr>
            </w:pPr>
            <w:r>
              <w:rPr>
                <w:rFonts w:ascii="Verdana" w:eastAsia="Verdana" w:hAnsi="Verdana" w:cs="Verdana"/>
                <w:b/>
                <w:lang w:val="en-GB"/>
              </w:rPr>
              <w:t>6</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021597" w14:textId="77777777" w:rsidR="00566B51" w:rsidRPr="004827CF" w:rsidRDefault="00566B51" w:rsidP="00566B51">
            <w:pPr>
              <w:rPr>
                <w:rFonts w:ascii="Verdana" w:hAnsi="Verdana"/>
                <w:b/>
                <w:bCs/>
                <w:lang w:val="en-GB"/>
              </w:rPr>
            </w:pPr>
            <w:r w:rsidRPr="004827CF">
              <w:rPr>
                <w:rFonts w:ascii="Verdana" w:hAnsi="Verdana"/>
                <w:b/>
                <w:bCs/>
                <w:lang w:val="en-GB"/>
              </w:rPr>
              <w:t xml:space="preserve">CEO report </w:t>
            </w:r>
          </w:p>
          <w:p w14:paraId="12A9BBD5" w14:textId="77777777" w:rsidR="002D463E" w:rsidRDefault="00566B51" w:rsidP="00566B51">
            <w:pPr>
              <w:rPr>
                <w:rFonts w:ascii="Verdana" w:hAnsi="Verdana"/>
              </w:rPr>
            </w:pPr>
            <w:r w:rsidRPr="004827CF">
              <w:rPr>
                <w:rFonts w:ascii="Verdana" w:hAnsi="Verdana"/>
              </w:rPr>
              <w:t>Sector review</w:t>
            </w:r>
          </w:p>
          <w:p w14:paraId="4513150A" w14:textId="4E06357A" w:rsidR="00566B51" w:rsidRDefault="002D463E" w:rsidP="00566B51">
            <w:pPr>
              <w:rPr>
                <w:rFonts w:ascii="Verdana" w:hAnsi="Verdana"/>
              </w:rPr>
            </w:pPr>
            <w:r>
              <w:rPr>
                <w:rFonts w:ascii="Verdana" w:hAnsi="Verdana"/>
              </w:rPr>
              <w:t>The government remained focused on</w:t>
            </w:r>
            <w:r w:rsidR="00A42C0C">
              <w:rPr>
                <w:rFonts w:ascii="Verdana" w:hAnsi="Verdana"/>
              </w:rPr>
              <w:t xml:space="preserve"> three products</w:t>
            </w:r>
            <w:r w:rsidR="002A42CC">
              <w:rPr>
                <w:rFonts w:ascii="Verdana" w:hAnsi="Verdana"/>
              </w:rPr>
              <w:t>: T levels, bootcamps and apprenticeships,</w:t>
            </w:r>
            <w:r w:rsidR="00A42C0C">
              <w:rPr>
                <w:rFonts w:ascii="Verdana" w:hAnsi="Verdana"/>
              </w:rPr>
              <w:t xml:space="preserve"> which was problematic and lobbying was in hand to try </w:t>
            </w:r>
            <w:r w:rsidR="00E4675A">
              <w:rPr>
                <w:rFonts w:ascii="Verdana" w:hAnsi="Verdana"/>
              </w:rPr>
              <w:t xml:space="preserve">to aid the understanding of policy makers.  </w:t>
            </w:r>
            <w:r w:rsidR="00566B51" w:rsidRPr="004827CF">
              <w:rPr>
                <w:rFonts w:ascii="Verdana" w:hAnsi="Verdana"/>
              </w:rPr>
              <w:t xml:space="preserve">T levels </w:t>
            </w:r>
            <w:r w:rsidR="00E4675A">
              <w:rPr>
                <w:rFonts w:ascii="Verdana" w:hAnsi="Verdana"/>
              </w:rPr>
              <w:t>we</w:t>
            </w:r>
            <w:r w:rsidR="00566B51" w:rsidRPr="004827CF">
              <w:rPr>
                <w:rFonts w:ascii="Verdana" w:hAnsi="Verdana"/>
              </w:rPr>
              <w:t>re more demanding than academic equivalent</w:t>
            </w:r>
            <w:r w:rsidR="00E4675A">
              <w:rPr>
                <w:rFonts w:ascii="Verdana" w:hAnsi="Verdana"/>
              </w:rPr>
              <w:t xml:space="preserve"> and the </w:t>
            </w:r>
            <w:r w:rsidR="00566B51" w:rsidRPr="004827CF">
              <w:rPr>
                <w:rFonts w:ascii="Verdana" w:hAnsi="Verdana"/>
              </w:rPr>
              <w:t xml:space="preserve">electrical installation </w:t>
            </w:r>
            <w:r w:rsidR="00E4675A">
              <w:rPr>
                <w:rFonts w:ascii="Verdana" w:hAnsi="Verdana"/>
              </w:rPr>
              <w:t>qualification</w:t>
            </w:r>
            <w:r w:rsidR="004B66A4">
              <w:rPr>
                <w:rFonts w:ascii="Verdana" w:hAnsi="Verdana"/>
              </w:rPr>
              <w:t>, as an example, required a very high level of maths.</w:t>
            </w:r>
          </w:p>
          <w:p w14:paraId="1FDE8983" w14:textId="77777777" w:rsidR="004B66A4" w:rsidRPr="004827CF" w:rsidRDefault="004B66A4" w:rsidP="00566B51">
            <w:pPr>
              <w:rPr>
                <w:rFonts w:ascii="Verdana" w:hAnsi="Verdana"/>
              </w:rPr>
            </w:pPr>
          </w:p>
          <w:p w14:paraId="081AFE99" w14:textId="49E0DBD2" w:rsidR="00566B51" w:rsidRDefault="004B66A4" w:rsidP="00566B51">
            <w:pPr>
              <w:rPr>
                <w:rFonts w:ascii="Verdana" w:hAnsi="Verdana"/>
              </w:rPr>
            </w:pPr>
            <w:r>
              <w:rPr>
                <w:rFonts w:ascii="Verdana" w:hAnsi="Verdana"/>
              </w:rPr>
              <w:t xml:space="preserve">The </w:t>
            </w:r>
            <w:r w:rsidR="00BB0511">
              <w:rPr>
                <w:rFonts w:ascii="Verdana" w:hAnsi="Verdana"/>
              </w:rPr>
              <w:t>Accountability</w:t>
            </w:r>
            <w:r>
              <w:rPr>
                <w:rFonts w:ascii="Verdana" w:hAnsi="Verdana"/>
              </w:rPr>
              <w:t xml:space="preserve"> Framework had been signed off and progress would be reported to </w:t>
            </w:r>
            <w:r>
              <w:rPr>
                <w:rFonts w:ascii="Verdana" w:hAnsi="Verdana"/>
              </w:rPr>
              <w:lastRenderedPageBreak/>
              <w:t xml:space="preserve">the Board.  The </w:t>
            </w:r>
            <w:r w:rsidR="00BB0511">
              <w:rPr>
                <w:rFonts w:ascii="Verdana" w:hAnsi="Verdana"/>
              </w:rPr>
              <w:t>sector</w:t>
            </w:r>
            <w:r>
              <w:rPr>
                <w:rFonts w:ascii="Verdana" w:hAnsi="Verdana"/>
              </w:rPr>
              <w:t xml:space="preserve"> was working with </w:t>
            </w:r>
            <w:r w:rsidR="00BB0511">
              <w:rPr>
                <w:rFonts w:ascii="Verdana" w:hAnsi="Verdana"/>
              </w:rPr>
              <w:t>the L</w:t>
            </w:r>
            <w:r w:rsidR="00566B51" w:rsidRPr="004827CF">
              <w:rPr>
                <w:rFonts w:ascii="Verdana" w:hAnsi="Verdana"/>
              </w:rPr>
              <w:t>abour p</w:t>
            </w:r>
            <w:r w:rsidR="00BB0511">
              <w:rPr>
                <w:rFonts w:ascii="Verdana" w:hAnsi="Verdana"/>
              </w:rPr>
              <w:t>arty to</w:t>
            </w:r>
            <w:r w:rsidR="00F46421">
              <w:rPr>
                <w:rFonts w:ascii="Verdana" w:hAnsi="Verdana"/>
              </w:rPr>
              <w:t xml:space="preserve"> influences a</w:t>
            </w:r>
            <w:r w:rsidR="00566B51" w:rsidRPr="004827CF">
              <w:rPr>
                <w:rFonts w:ascii="Verdana" w:hAnsi="Verdana"/>
              </w:rPr>
              <w:t>dult provision, flex</w:t>
            </w:r>
            <w:r w:rsidR="00F46421">
              <w:rPr>
                <w:rFonts w:ascii="Verdana" w:hAnsi="Verdana"/>
              </w:rPr>
              <w:t>ibility</w:t>
            </w:r>
            <w:r w:rsidR="00566B51" w:rsidRPr="004827CF">
              <w:rPr>
                <w:rFonts w:ascii="Verdana" w:hAnsi="Verdana"/>
              </w:rPr>
              <w:t xml:space="preserve"> in app</w:t>
            </w:r>
            <w:r w:rsidR="00F46421">
              <w:rPr>
                <w:rFonts w:ascii="Verdana" w:hAnsi="Verdana"/>
              </w:rPr>
              <w:t>renticeships and legislative change but there was n</w:t>
            </w:r>
            <w:r w:rsidR="00566B51" w:rsidRPr="004827CF">
              <w:rPr>
                <w:rFonts w:ascii="Verdana" w:hAnsi="Verdana"/>
              </w:rPr>
              <w:t>o promise of n</w:t>
            </w:r>
            <w:r w:rsidR="00F46421">
              <w:rPr>
                <w:rFonts w:ascii="Verdana" w:hAnsi="Verdana"/>
              </w:rPr>
              <w:t>ew</w:t>
            </w:r>
            <w:r w:rsidR="00566B51" w:rsidRPr="004827CF">
              <w:rPr>
                <w:rFonts w:ascii="Verdana" w:hAnsi="Verdana"/>
              </w:rPr>
              <w:t xml:space="preserve"> money</w:t>
            </w:r>
            <w:r w:rsidR="00F46421">
              <w:rPr>
                <w:rFonts w:ascii="Verdana" w:hAnsi="Verdana"/>
              </w:rPr>
              <w:t xml:space="preserve">.  </w:t>
            </w:r>
            <w:r w:rsidR="00204914">
              <w:rPr>
                <w:rFonts w:ascii="Verdana" w:hAnsi="Verdana"/>
              </w:rPr>
              <w:t xml:space="preserve">There had been support for MPs speaking in the </w:t>
            </w:r>
            <w:r w:rsidR="00566B51" w:rsidRPr="004827CF">
              <w:rPr>
                <w:rFonts w:ascii="Verdana" w:hAnsi="Verdana"/>
              </w:rPr>
              <w:t>adult funding debate</w:t>
            </w:r>
            <w:r w:rsidR="00204914">
              <w:rPr>
                <w:rFonts w:ascii="Verdana" w:hAnsi="Verdana"/>
              </w:rPr>
              <w:t xml:space="preserve"> but there was no change to date. </w:t>
            </w:r>
          </w:p>
          <w:p w14:paraId="7659033E" w14:textId="77777777" w:rsidR="00204914" w:rsidRPr="004827CF" w:rsidRDefault="00204914" w:rsidP="00566B51">
            <w:pPr>
              <w:rPr>
                <w:rFonts w:ascii="Verdana" w:hAnsi="Verdana"/>
              </w:rPr>
            </w:pPr>
          </w:p>
          <w:p w14:paraId="3C5E767F" w14:textId="77777777" w:rsidR="00A54E59" w:rsidRDefault="003E76F6" w:rsidP="00566B51">
            <w:pPr>
              <w:rPr>
                <w:rFonts w:ascii="Verdana" w:hAnsi="Verdana"/>
              </w:rPr>
            </w:pPr>
            <w:r>
              <w:rPr>
                <w:rFonts w:ascii="Verdana" w:hAnsi="Verdana"/>
              </w:rPr>
              <w:t>The b</w:t>
            </w:r>
            <w:r w:rsidR="00566B51" w:rsidRPr="004827CF">
              <w:rPr>
                <w:rFonts w:ascii="Verdana" w:hAnsi="Verdana"/>
              </w:rPr>
              <w:t xml:space="preserve">udget </w:t>
            </w:r>
            <w:r>
              <w:rPr>
                <w:rFonts w:ascii="Verdana" w:hAnsi="Verdana"/>
              </w:rPr>
              <w:t>would be discussed in detail</w:t>
            </w:r>
            <w:r w:rsidR="00226D89">
              <w:rPr>
                <w:rFonts w:ascii="Verdana" w:hAnsi="Verdana"/>
              </w:rPr>
              <w:t xml:space="preserve"> but there was little increase as retent</w:t>
            </w:r>
            <w:r w:rsidR="001A5B41">
              <w:rPr>
                <w:rFonts w:ascii="Verdana" w:hAnsi="Verdana"/>
              </w:rPr>
              <w:t xml:space="preserve">ion had impacted on the </w:t>
            </w:r>
            <w:r w:rsidR="00566B51" w:rsidRPr="004827CF">
              <w:rPr>
                <w:rFonts w:ascii="Verdana" w:hAnsi="Verdana"/>
              </w:rPr>
              <w:t>headline 2.2%</w:t>
            </w:r>
            <w:r w:rsidR="001A5B41">
              <w:rPr>
                <w:rFonts w:ascii="Verdana" w:hAnsi="Verdana"/>
              </w:rPr>
              <w:t>.  There was a</w:t>
            </w:r>
            <w:r w:rsidR="00566B51" w:rsidRPr="004827CF">
              <w:rPr>
                <w:rFonts w:ascii="Verdana" w:hAnsi="Verdana"/>
              </w:rPr>
              <w:t xml:space="preserve"> 1.5% uplift to </w:t>
            </w:r>
            <w:r w:rsidR="001A5B41">
              <w:rPr>
                <w:rFonts w:ascii="Verdana" w:hAnsi="Verdana"/>
              </w:rPr>
              <w:t xml:space="preserve">the </w:t>
            </w:r>
            <w:r w:rsidR="00566B51" w:rsidRPr="004827CF">
              <w:rPr>
                <w:rFonts w:ascii="Verdana" w:hAnsi="Verdana"/>
              </w:rPr>
              <w:t>London factor</w:t>
            </w:r>
            <w:r w:rsidR="001A5B41">
              <w:rPr>
                <w:rFonts w:ascii="Verdana" w:hAnsi="Verdana"/>
              </w:rPr>
              <w:t xml:space="preserve">.  The </w:t>
            </w:r>
            <w:r w:rsidR="00A54E59">
              <w:rPr>
                <w:rFonts w:ascii="Verdana" w:hAnsi="Verdana"/>
              </w:rPr>
              <w:t>la</w:t>
            </w:r>
            <w:r w:rsidR="00566B51" w:rsidRPr="004827CF">
              <w:rPr>
                <w:rFonts w:ascii="Verdana" w:hAnsi="Verdana"/>
              </w:rPr>
              <w:t xml:space="preserve">bour market </w:t>
            </w:r>
            <w:r w:rsidR="00A54E59">
              <w:rPr>
                <w:rFonts w:ascii="Verdana" w:hAnsi="Verdana"/>
              </w:rPr>
              <w:t>was still tight with</w:t>
            </w:r>
            <w:r w:rsidR="00566B51" w:rsidRPr="004827CF">
              <w:rPr>
                <w:rFonts w:ascii="Verdana" w:hAnsi="Verdana"/>
              </w:rPr>
              <w:t xml:space="preserve"> 110 vacancies</w:t>
            </w:r>
            <w:r w:rsidR="00A54E59">
              <w:rPr>
                <w:rFonts w:ascii="Verdana" w:hAnsi="Verdana"/>
              </w:rPr>
              <w:t xml:space="preserve">. </w:t>
            </w:r>
          </w:p>
          <w:p w14:paraId="0EA5DE85" w14:textId="0E465CB0" w:rsidR="00566B51" w:rsidRPr="004827CF" w:rsidRDefault="00566B51" w:rsidP="00566B51">
            <w:pPr>
              <w:rPr>
                <w:rFonts w:ascii="Verdana" w:hAnsi="Verdana"/>
              </w:rPr>
            </w:pPr>
            <w:r w:rsidRPr="004827CF">
              <w:rPr>
                <w:rFonts w:ascii="Verdana" w:hAnsi="Verdana"/>
              </w:rPr>
              <w:t xml:space="preserve"> </w:t>
            </w:r>
          </w:p>
          <w:p w14:paraId="6C4D67AD" w14:textId="47A2BC3C" w:rsidR="00300DF8" w:rsidRDefault="00A54E59" w:rsidP="00566B51">
            <w:pPr>
              <w:rPr>
                <w:rFonts w:ascii="Verdana" w:hAnsi="Verdana"/>
              </w:rPr>
            </w:pPr>
            <w:r>
              <w:rPr>
                <w:rFonts w:ascii="Verdana" w:hAnsi="Verdana"/>
              </w:rPr>
              <w:t>The g</w:t>
            </w:r>
            <w:r w:rsidR="00566B51" w:rsidRPr="004827CF">
              <w:rPr>
                <w:rFonts w:ascii="Verdana" w:hAnsi="Verdana"/>
              </w:rPr>
              <w:t>ov</w:t>
            </w:r>
            <w:r>
              <w:rPr>
                <w:rFonts w:ascii="Verdana" w:hAnsi="Verdana"/>
              </w:rPr>
              <w:t xml:space="preserve">ernment had </w:t>
            </w:r>
            <w:r w:rsidR="00566B51" w:rsidRPr="004827CF">
              <w:rPr>
                <w:rFonts w:ascii="Verdana" w:hAnsi="Verdana"/>
              </w:rPr>
              <w:t>announce</w:t>
            </w:r>
            <w:r>
              <w:rPr>
                <w:rFonts w:ascii="Verdana" w:hAnsi="Verdana"/>
              </w:rPr>
              <w:t>d</w:t>
            </w:r>
            <w:r w:rsidR="00566B51" w:rsidRPr="004827CF">
              <w:rPr>
                <w:rFonts w:ascii="Verdana" w:hAnsi="Verdana"/>
              </w:rPr>
              <w:t xml:space="preserve"> </w:t>
            </w:r>
            <w:r>
              <w:rPr>
                <w:rFonts w:ascii="Verdana" w:hAnsi="Verdana"/>
              </w:rPr>
              <w:t xml:space="preserve">a </w:t>
            </w:r>
            <w:r w:rsidR="00566B51" w:rsidRPr="004827CF">
              <w:rPr>
                <w:rFonts w:ascii="Verdana" w:hAnsi="Verdana"/>
              </w:rPr>
              <w:t>6.5%</w:t>
            </w:r>
            <w:r>
              <w:rPr>
                <w:rFonts w:ascii="Verdana" w:hAnsi="Verdana"/>
              </w:rPr>
              <w:t xml:space="preserve"> increase for teachers but FE was not covered </w:t>
            </w:r>
            <w:r w:rsidR="00566B51" w:rsidRPr="004827CF">
              <w:rPr>
                <w:rFonts w:ascii="Verdana" w:hAnsi="Verdana"/>
              </w:rPr>
              <w:t xml:space="preserve">by </w:t>
            </w:r>
            <w:r>
              <w:rPr>
                <w:rFonts w:ascii="Verdana" w:hAnsi="Verdana"/>
              </w:rPr>
              <w:t xml:space="preserve">the </w:t>
            </w:r>
            <w:r w:rsidR="00566B51" w:rsidRPr="004827CF">
              <w:rPr>
                <w:rFonts w:ascii="Verdana" w:hAnsi="Verdana"/>
              </w:rPr>
              <w:t>STRB</w:t>
            </w:r>
            <w:r>
              <w:rPr>
                <w:rFonts w:ascii="Verdana" w:hAnsi="Verdana"/>
              </w:rPr>
              <w:t xml:space="preserve">.  </w:t>
            </w:r>
            <w:r w:rsidR="00300DF8">
              <w:rPr>
                <w:rFonts w:ascii="Verdana" w:hAnsi="Verdana"/>
              </w:rPr>
              <w:t>There would be details on Monday but it would be funded th</w:t>
            </w:r>
            <w:r w:rsidR="00566B51" w:rsidRPr="004827CF">
              <w:rPr>
                <w:rFonts w:ascii="Verdana" w:hAnsi="Verdana"/>
              </w:rPr>
              <w:t xml:space="preserve">rough </w:t>
            </w:r>
            <w:r w:rsidR="00300DF8">
              <w:rPr>
                <w:rFonts w:ascii="Verdana" w:hAnsi="Verdana"/>
              </w:rPr>
              <w:t xml:space="preserve">the </w:t>
            </w:r>
            <w:r w:rsidR="00566B51" w:rsidRPr="004827CF">
              <w:rPr>
                <w:rFonts w:ascii="Verdana" w:hAnsi="Verdana"/>
              </w:rPr>
              <w:t>16-18 formula</w:t>
            </w:r>
            <w:r w:rsidR="00300DF8">
              <w:rPr>
                <w:rFonts w:ascii="Verdana" w:hAnsi="Verdana"/>
              </w:rPr>
              <w:t xml:space="preserve"> which would impact on all colleges with large adult p</w:t>
            </w:r>
            <w:r w:rsidR="00566B51" w:rsidRPr="004827CF">
              <w:rPr>
                <w:rFonts w:ascii="Verdana" w:hAnsi="Verdana"/>
              </w:rPr>
              <w:t>rovision</w:t>
            </w:r>
            <w:r w:rsidR="00321AD2">
              <w:rPr>
                <w:rFonts w:ascii="Verdana" w:hAnsi="Verdana"/>
              </w:rPr>
              <w:t>.</w:t>
            </w:r>
          </w:p>
          <w:p w14:paraId="0C564ADE" w14:textId="60936722" w:rsidR="00566B51" w:rsidRPr="004827CF" w:rsidRDefault="00566B51" w:rsidP="00566B51">
            <w:pPr>
              <w:rPr>
                <w:rFonts w:ascii="Verdana" w:hAnsi="Verdana"/>
              </w:rPr>
            </w:pPr>
          </w:p>
          <w:p w14:paraId="6582E31D" w14:textId="73BBC92F" w:rsidR="00566B51" w:rsidRDefault="00721D68" w:rsidP="00566B51">
            <w:pPr>
              <w:rPr>
                <w:rFonts w:ascii="Verdana" w:hAnsi="Verdana"/>
              </w:rPr>
            </w:pPr>
            <w:r>
              <w:rPr>
                <w:rFonts w:ascii="Verdana" w:hAnsi="Verdana"/>
              </w:rPr>
              <w:t>A</w:t>
            </w:r>
            <w:r w:rsidR="00566B51" w:rsidRPr="004827CF">
              <w:rPr>
                <w:rFonts w:ascii="Verdana" w:hAnsi="Verdana"/>
              </w:rPr>
              <w:t xml:space="preserve">chievement rates </w:t>
            </w:r>
            <w:r>
              <w:rPr>
                <w:rFonts w:ascii="Verdana" w:hAnsi="Verdana"/>
              </w:rPr>
              <w:t>had gone</w:t>
            </w:r>
            <w:r w:rsidR="00566B51" w:rsidRPr="004827CF">
              <w:rPr>
                <w:rFonts w:ascii="Verdana" w:hAnsi="Verdana"/>
              </w:rPr>
              <w:t xml:space="preserve"> down by 3.5% </w:t>
            </w:r>
            <w:r w:rsidR="004257C7">
              <w:rPr>
                <w:rFonts w:ascii="Verdana" w:hAnsi="Verdana"/>
              </w:rPr>
              <w:t xml:space="preserve">nationally </w:t>
            </w:r>
            <w:r>
              <w:rPr>
                <w:rFonts w:ascii="Verdana" w:hAnsi="Verdana"/>
              </w:rPr>
              <w:t>but held up at NCC.  The aim was to</w:t>
            </w:r>
            <w:r w:rsidR="00321AD2">
              <w:rPr>
                <w:rFonts w:ascii="Verdana" w:hAnsi="Verdana"/>
              </w:rPr>
              <w:t xml:space="preserve"> achieve</w:t>
            </w:r>
            <w:r w:rsidR="00566B51" w:rsidRPr="004827CF">
              <w:rPr>
                <w:rFonts w:ascii="Verdana" w:hAnsi="Verdana"/>
              </w:rPr>
              <w:t xml:space="preserve"> break even</w:t>
            </w:r>
            <w:r w:rsidR="00321AD2">
              <w:rPr>
                <w:rFonts w:ascii="Verdana" w:hAnsi="Verdana"/>
              </w:rPr>
              <w:t xml:space="preserve">.  There had been </w:t>
            </w:r>
            <w:r w:rsidR="00566B51" w:rsidRPr="004827CF">
              <w:rPr>
                <w:rFonts w:ascii="Verdana" w:hAnsi="Verdana"/>
              </w:rPr>
              <w:t xml:space="preserve">tough </w:t>
            </w:r>
            <w:r w:rsidR="00321AD2">
              <w:rPr>
                <w:rFonts w:ascii="Verdana" w:hAnsi="Verdana"/>
              </w:rPr>
              <w:t xml:space="preserve">control </w:t>
            </w:r>
            <w:r w:rsidR="00566B51" w:rsidRPr="004827CF">
              <w:rPr>
                <w:rFonts w:ascii="Verdana" w:hAnsi="Verdana"/>
              </w:rPr>
              <w:t xml:space="preserve">on costs </w:t>
            </w:r>
            <w:r w:rsidR="00321AD2">
              <w:rPr>
                <w:rFonts w:ascii="Verdana" w:hAnsi="Verdana"/>
              </w:rPr>
              <w:t>with any</w:t>
            </w:r>
            <w:r w:rsidR="00566B51" w:rsidRPr="004827CF">
              <w:rPr>
                <w:rFonts w:ascii="Verdana" w:hAnsi="Verdana"/>
              </w:rPr>
              <w:t xml:space="preserve"> spare teacher hours </w:t>
            </w:r>
            <w:r w:rsidR="00321AD2">
              <w:rPr>
                <w:rFonts w:ascii="Verdana" w:hAnsi="Verdana"/>
              </w:rPr>
              <w:t xml:space="preserve">being used to deliver </w:t>
            </w:r>
            <w:r w:rsidR="00566B51" w:rsidRPr="004827CF">
              <w:rPr>
                <w:rFonts w:ascii="Verdana" w:hAnsi="Verdana"/>
              </w:rPr>
              <w:t xml:space="preserve">Multiply.  December had </w:t>
            </w:r>
            <w:r w:rsidR="00321AD2">
              <w:rPr>
                <w:rFonts w:ascii="Verdana" w:hAnsi="Verdana"/>
              </w:rPr>
              <w:t xml:space="preserve">seen </w:t>
            </w:r>
            <w:r w:rsidR="00566B51" w:rsidRPr="004827CF">
              <w:rPr>
                <w:rFonts w:ascii="Verdana" w:hAnsi="Verdana"/>
              </w:rPr>
              <w:t>industrial action</w:t>
            </w:r>
            <w:r w:rsidR="00321AD2">
              <w:rPr>
                <w:rFonts w:ascii="Verdana" w:hAnsi="Verdana"/>
              </w:rPr>
              <w:t xml:space="preserve">; the College had </w:t>
            </w:r>
            <w:r w:rsidR="00566B51" w:rsidRPr="004827CF">
              <w:rPr>
                <w:rFonts w:ascii="Verdana" w:hAnsi="Verdana"/>
              </w:rPr>
              <w:t xml:space="preserve">led on </w:t>
            </w:r>
            <w:r w:rsidR="00321AD2">
              <w:rPr>
                <w:rFonts w:ascii="Verdana" w:hAnsi="Verdana"/>
              </w:rPr>
              <w:t xml:space="preserve">the </w:t>
            </w:r>
            <w:r w:rsidR="00566B51" w:rsidRPr="004827CF">
              <w:rPr>
                <w:rFonts w:ascii="Verdana" w:hAnsi="Verdana"/>
              </w:rPr>
              <w:t xml:space="preserve">SDF for central </w:t>
            </w:r>
            <w:r w:rsidR="00321AD2">
              <w:rPr>
                <w:rFonts w:ascii="Verdana" w:hAnsi="Verdana"/>
              </w:rPr>
              <w:t>Lo</w:t>
            </w:r>
            <w:r w:rsidR="00566B51" w:rsidRPr="004827CF">
              <w:rPr>
                <w:rFonts w:ascii="Verdana" w:hAnsi="Verdana"/>
              </w:rPr>
              <w:t xml:space="preserve">ndon </w:t>
            </w:r>
            <w:r w:rsidR="00321AD2">
              <w:rPr>
                <w:rFonts w:ascii="Verdana" w:hAnsi="Verdana"/>
              </w:rPr>
              <w:t>and launched the Teaching and Learning Lab</w:t>
            </w:r>
            <w:r w:rsidR="008D01D5">
              <w:rPr>
                <w:rFonts w:ascii="Verdana" w:hAnsi="Verdana"/>
              </w:rPr>
              <w:t xml:space="preserve">; a new strategic intent would be need with </w:t>
            </w:r>
            <w:r w:rsidR="00566B51" w:rsidRPr="004827CF">
              <w:rPr>
                <w:rFonts w:ascii="Verdana" w:hAnsi="Verdana"/>
              </w:rPr>
              <w:t>most</w:t>
            </w:r>
            <w:r w:rsidR="008D01D5">
              <w:rPr>
                <w:rFonts w:ascii="Verdana" w:hAnsi="Verdana"/>
              </w:rPr>
              <w:t xml:space="preserve"> of the existing one delivered.</w:t>
            </w:r>
          </w:p>
          <w:p w14:paraId="6389A8F4" w14:textId="77777777" w:rsidR="008D01D5" w:rsidRPr="004827CF" w:rsidRDefault="008D01D5" w:rsidP="00566B51">
            <w:pPr>
              <w:rPr>
                <w:rFonts w:ascii="Verdana" w:hAnsi="Verdana"/>
              </w:rPr>
            </w:pPr>
          </w:p>
          <w:p w14:paraId="694FBFC7" w14:textId="1A49A47D" w:rsidR="00566B51" w:rsidRPr="004827CF" w:rsidRDefault="008D01D5" w:rsidP="00566B51">
            <w:pPr>
              <w:rPr>
                <w:rFonts w:ascii="Verdana" w:hAnsi="Verdana"/>
              </w:rPr>
            </w:pPr>
            <w:r>
              <w:rPr>
                <w:rFonts w:ascii="Verdana" w:hAnsi="Verdana"/>
              </w:rPr>
              <w:t>It had been a tough year and a</w:t>
            </w:r>
            <w:r w:rsidR="00566B51" w:rsidRPr="004827CF">
              <w:rPr>
                <w:rFonts w:ascii="Verdana" w:hAnsi="Verdana"/>
              </w:rPr>
              <w:t xml:space="preserve"> lot </w:t>
            </w:r>
            <w:r>
              <w:rPr>
                <w:rFonts w:ascii="Verdana" w:hAnsi="Verdana"/>
              </w:rPr>
              <w:t xml:space="preserve">had been </w:t>
            </w:r>
            <w:r w:rsidR="00566B51" w:rsidRPr="004827CF">
              <w:rPr>
                <w:rFonts w:ascii="Verdana" w:hAnsi="Verdana"/>
              </w:rPr>
              <w:t>achieved.</w:t>
            </w:r>
          </w:p>
          <w:p w14:paraId="7EDEE41B" w14:textId="77777777" w:rsidR="008D01D5" w:rsidRDefault="008D01D5" w:rsidP="00566B51">
            <w:pPr>
              <w:rPr>
                <w:rFonts w:ascii="Verdana" w:hAnsi="Verdana"/>
              </w:rPr>
            </w:pPr>
          </w:p>
          <w:p w14:paraId="337D12E1" w14:textId="4B57487B" w:rsidR="00566B51" w:rsidRPr="004827CF" w:rsidRDefault="008D01D5" w:rsidP="00566B51">
            <w:pPr>
              <w:rPr>
                <w:rFonts w:ascii="Verdana" w:hAnsi="Verdana"/>
              </w:rPr>
            </w:pPr>
            <w:r>
              <w:rPr>
                <w:rFonts w:ascii="Verdana" w:hAnsi="Verdana"/>
              </w:rPr>
              <w:t>There had been c</w:t>
            </w:r>
            <w:r w:rsidR="00566B51" w:rsidRPr="004827CF">
              <w:rPr>
                <w:rFonts w:ascii="Verdana" w:hAnsi="Verdana"/>
              </w:rPr>
              <w:t xml:space="preserve">hallenges </w:t>
            </w:r>
            <w:r>
              <w:rPr>
                <w:rFonts w:ascii="Verdana" w:hAnsi="Verdana"/>
              </w:rPr>
              <w:t>with the financial regulations and the proposed change to a £100k tender limit would help to deliver a m</w:t>
            </w:r>
            <w:r w:rsidR="00566B51" w:rsidRPr="004827CF">
              <w:rPr>
                <w:rFonts w:ascii="Verdana" w:hAnsi="Verdana"/>
              </w:rPr>
              <w:t xml:space="preserve">uch higher rate of compliance.  </w:t>
            </w:r>
          </w:p>
          <w:p w14:paraId="2D60F68B" w14:textId="77777777" w:rsidR="00321AD2" w:rsidRDefault="00321AD2" w:rsidP="00566B51">
            <w:pPr>
              <w:rPr>
                <w:rFonts w:ascii="Verdana" w:hAnsi="Verdana"/>
              </w:rPr>
            </w:pPr>
          </w:p>
          <w:p w14:paraId="604A168E" w14:textId="4E113E35" w:rsidR="00566B51" w:rsidRPr="004827CF" w:rsidRDefault="00A339FB" w:rsidP="00566B51">
            <w:pPr>
              <w:rPr>
                <w:rFonts w:ascii="Verdana" w:hAnsi="Verdana"/>
              </w:rPr>
            </w:pPr>
            <w:r>
              <w:rPr>
                <w:rFonts w:ascii="Verdana" w:hAnsi="Verdana"/>
              </w:rPr>
              <w:t>In response to questions around risk and staffing, the CEO confirmed that there were r</w:t>
            </w:r>
            <w:r w:rsidR="00566B51" w:rsidRPr="004827CF">
              <w:rPr>
                <w:rFonts w:ascii="Verdana" w:hAnsi="Verdana"/>
              </w:rPr>
              <w:t>eal risks</w:t>
            </w:r>
            <w:r>
              <w:rPr>
                <w:rFonts w:ascii="Verdana" w:hAnsi="Verdana"/>
              </w:rPr>
              <w:t xml:space="preserve"> to address.  The use of a </w:t>
            </w:r>
            <w:r w:rsidR="00566B51" w:rsidRPr="004827CF">
              <w:rPr>
                <w:rFonts w:ascii="Verdana" w:hAnsi="Verdana"/>
              </w:rPr>
              <w:t>market supplement policy</w:t>
            </w:r>
            <w:r>
              <w:rPr>
                <w:rFonts w:ascii="Verdana" w:hAnsi="Verdana"/>
              </w:rPr>
              <w:t xml:space="preserve"> had helped along with a wider </w:t>
            </w:r>
            <w:r w:rsidR="00566B51" w:rsidRPr="004827CF">
              <w:rPr>
                <w:rFonts w:ascii="Verdana" w:hAnsi="Verdana"/>
              </w:rPr>
              <w:t>range of agenc</w:t>
            </w:r>
            <w:r w:rsidR="00920A0C">
              <w:rPr>
                <w:rFonts w:ascii="Verdana" w:hAnsi="Verdana"/>
              </w:rPr>
              <w:t>ies</w:t>
            </w:r>
            <w:r>
              <w:rPr>
                <w:rFonts w:ascii="Verdana" w:hAnsi="Verdana"/>
              </w:rPr>
              <w:t xml:space="preserve">.  </w:t>
            </w:r>
            <w:r w:rsidR="00566B51" w:rsidRPr="004827CF">
              <w:rPr>
                <w:rFonts w:ascii="Verdana" w:hAnsi="Verdana"/>
              </w:rPr>
              <w:t>Limit</w:t>
            </w:r>
            <w:r w:rsidR="00920A0C">
              <w:rPr>
                <w:rFonts w:ascii="Verdana" w:hAnsi="Verdana"/>
              </w:rPr>
              <w:t xml:space="preserve">ing </w:t>
            </w:r>
            <w:r w:rsidR="00566B51" w:rsidRPr="004827CF">
              <w:rPr>
                <w:rFonts w:ascii="Verdana" w:hAnsi="Verdana"/>
              </w:rPr>
              <w:t>growth o</w:t>
            </w:r>
            <w:r w:rsidR="00920A0C">
              <w:rPr>
                <w:rFonts w:ascii="Verdana" w:hAnsi="Verdana"/>
              </w:rPr>
              <w:t xml:space="preserve">f </w:t>
            </w:r>
            <w:r>
              <w:rPr>
                <w:rFonts w:ascii="Verdana" w:hAnsi="Verdana"/>
              </w:rPr>
              <w:t xml:space="preserve">the </w:t>
            </w:r>
            <w:r w:rsidR="00566B51" w:rsidRPr="004827CF">
              <w:rPr>
                <w:rFonts w:ascii="Verdana" w:hAnsi="Verdana"/>
              </w:rPr>
              <w:t xml:space="preserve">curriculum offer </w:t>
            </w:r>
            <w:r>
              <w:rPr>
                <w:rFonts w:ascii="Verdana" w:hAnsi="Verdana"/>
              </w:rPr>
              <w:t>w</w:t>
            </w:r>
            <w:r w:rsidR="00566B51" w:rsidRPr="004827CF">
              <w:rPr>
                <w:rFonts w:ascii="Verdana" w:hAnsi="Verdana"/>
              </w:rPr>
              <w:t>as a last resort</w:t>
            </w:r>
            <w:r>
              <w:rPr>
                <w:rFonts w:ascii="Verdana" w:hAnsi="Verdana"/>
              </w:rPr>
              <w:t xml:space="preserve"> but many e</w:t>
            </w:r>
            <w:r w:rsidR="00566B51" w:rsidRPr="004827CF">
              <w:rPr>
                <w:rFonts w:ascii="Verdana" w:hAnsi="Verdana"/>
              </w:rPr>
              <w:t xml:space="preserve">ngineering and electrical staff </w:t>
            </w:r>
            <w:r>
              <w:rPr>
                <w:rFonts w:ascii="Verdana" w:hAnsi="Verdana"/>
              </w:rPr>
              <w:t>were leaving to go</w:t>
            </w:r>
            <w:r w:rsidR="00566B51" w:rsidRPr="004827CF">
              <w:rPr>
                <w:rFonts w:ascii="Verdana" w:hAnsi="Verdana"/>
              </w:rPr>
              <w:t xml:space="preserve"> to universities.</w:t>
            </w:r>
          </w:p>
          <w:p w14:paraId="43509E04" w14:textId="77777777" w:rsidR="00321AD2" w:rsidRDefault="00321AD2" w:rsidP="00566B51">
            <w:pPr>
              <w:rPr>
                <w:rFonts w:ascii="Verdana" w:hAnsi="Verdana"/>
              </w:rPr>
            </w:pPr>
          </w:p>
          <w:p w14:paraId="1550371B" w14:textId="0B1A720D" w:rsidR="00566B51" w:rsidRPr="004827CF" w:rsidRDefault="008462EE" w:rsidP="00566B51">
            <w:pPr>
              <w:rPr>
                <w:rFonts w:ascii="Verdana" w:hAnsi="Verdana"/>
              </w:rPr>
            </w:pPr>
            <w:r>
              <w:rPr>
                <w:rFonts w:ascii="Verdana" w:hAnsi="Verdana"/>
              </w:rPr>
              <w:t>In terms of c</w:t>
            </w:r>
            <w:r w:rsidR="00566B51" w:rsidRPr="004827CF">
              <w:rPr>
                <w:rFonts w:ascii="Verdana" w:hAnsi="Verdana"/>
              </w:rPr>
              <w:t>urriculum areas</w:t>
            </w:r>
            <w:r>
              <w:rPr>
                <w:rFonts w:ascii="Verdana" w:hAnsi="Verdana"/>
              </w:rPr>
              <w:t>, staffing in Health and Early years and S</w:t>
            </w:r>
            <w:r w:rsidR="00566B51" w:rsidRPr="004827CF">
              <w:rPr>
                <w:rFonts w:ascii="Verdana" w:hAnsi="Verdana"/>
              </w:rPr>
              <w:t>END</w:t>
            </w:r>
            <w:r>
              <w:rPr>
                <w:rFonts w:ascii="Verdana" w:hAnsi="Verdana"/>
              </w:rPr>
              <w:t xml:space="preserve"> was tight.  There was a lot of work</w:t>
            </w:r>
            <w:r w:rsidR="006716DB">
              <w:rPr>
                <w:rFonts w:ascii="Verdana" w:hAnsi="Verdana"/>
              </w:rPr>
              <w:t xml:space="preserve"> in terms of</w:t>
            </w:r>
            <w:r w:rsidR="00566B51" w:rsidRPr="004827CF">
              <w:rPr>
                <w:rFonts w:ascii="Verdana" w:hAnsi="Verdana"/>
              </w:rPr>
              <w:t xml:space="preserve"> contracts and training</w:t>
            </w:r>
            <w:r w:rsidR="006716DB">
              <w:rPr>
                <w:rFonts w:ascii="Verdana" w:hAnsi="Verdana"/>
              </w:rPr>
              <w:t>, with 2</w:t>
            </w:r>
            <w:r w:rsidR="00566B51" w:rsidRPr="004827CF">
              <w:rPr>
                <w:rFonts w:ascii="Verdana" w:hAnsi="Verdana"/>
              </w:rPr>
              <w:t xml:space="preserve">60 LSAs.  </w:t>
            </w:r>
            <w:r w:rsidR="006716DB">
              <w:rPr>
                <w:rFonts w:ascii="Verdana" w:hAnsi="Verdana"/>
              </w:rPr>
              <w:t>Most w</w:t>
            </w:r>
            <w:r w:rsidR="00566B51" w:rsidRPr="004827CF">
              <w:rPr>
                <w:rFonts w:ascii="Verdana" w:hAnsi="Verdana"/>
              </w:rPr>
              <w:t xml:space="preserve">ere agency and fractional </w:t>
            </w:r>
            <w:r w:rsidR="006716DB">
              <w:rPr>
                <w:rFonts w:ascii="Verdana" w:hAnsi="Verdana"/>
              </w:rPr>
              <w:t xml:space="preserve">but with changes, </w:t>
            </w:r>
            <w:r w:rsidR="00566B51" w:rsidRPr="004827CF">
              <w:rPr>
                <w:rFonts w:ascii="Verdana" w:hAnsi="Verdana"/>
              </w:rPr>
              <w:t xml:space="preserve">turnover has fallen.  </w:t>
            </w:r>
            <w:r w:rsidR="006716DB">
              <w:rPr>
                <w:rFonts w:ascii="Verdana" w:hAnsi="Verdana"/>
              </w:rPr>
              <w:t>Governor</w:t>
            </w:r>
            <w:r w:rsidR="00564E9B">
              <w:rPr>
                <w:rFonts w:ascii="Verdana" w:hAnsi="Verdana"/>
              </w:rPr>
              <w:t>s asked whether there were trends.  At e</w:t>
            </w:r>
            <w:r w:rsidR="00566B51" w:rsidRPr="004827CF">
              <w:rPr>
                <w:rFonts w:ascii="Verdana" w:hAnsi="Verdana"/>
              </w:rPr>
              <w:t xml:space="preserve">xit interviews </w:t>
            </w:r>
            <w:r w:rsidR="00564E9B">
              <w:rPr>
                <w:rFonts w:ascii="Verdana" w:hAnsi="Verdana"/>
              </w:rPr>
              <w:t>the main reason was</w:t>
            </w:r>
            <w:r w:rsidR="00566B51" w:rsidRPr="004827CF">
              <w:rPr>
                <w:rFonts w:ascii="Verdana" w:hAnsi="Verdana"/>
              </w:rPr>
              <w:t xml:space="preserve"> financial</w:t>
            </w:r>
            <w:r w:rsidR="00564E9B">
              <w:rPr>
                <w:rFonts w:ascii="Verdana" w:hAnsi="Verdana"/>
              </w:rPr>
              <w:t xml:space="preserve"> followed by fewer hours.  </w:t>
            </w:r>
            <w:r w:rsidR="00566B51" w:rsidRPr="004827CF">
              <w:rPr>
                <w:rFonts w:ascii="Verdana" w:hAnsi="Verdana"/>
              </w:rPr>
              <w:t xml:space="preserve"> </w:t>
            </w:r>
            <w:r w:rsidR="00564E9B">
              <w:rPr>
                <w:rFonts w:ascii="Verdana" w:hAnsi="Verdana"/>
              </w:rPr>
              <w:t>Teachers were lost</w:t>
            </w:r>
            <w:r w:rsidR="00566B51" w:rsidRPr="004827CF">
              <w:rPr>
                <w:rFonts w:ascii="Verdana" w:hAnsi="Verdana"/>
              </w:rPr>
              <w:t xml:space="preserve"> to</w:t>
            </w:r>
            <w:r w:rsidR="00564E9B">
              <w:rPr>
                <w:rFonts w:ascii="Verdana" w:hAnsi="Verdana"/>
              </w:rPr>
              <w:t xml:space="preserve"> schools and the college was reluctant to get into bidding wars.  </w:t>
            </w:r>
          </w:p>
          <w:p w14:paraId="3499432C" w14:textId="77777777" w:rsidR="00321AD2" w:rsidRDefault="00321AD2" w:rsidP="00566B51">
            <w:pPr>
              <w:rPr>
                <w:rFonts w:ascii="Verdana" w:hAnsi="Verdana"/>
              </w:rPr>
            </w:pPr>
          </w:p>
          <w:p w14:paraId="6B2E67E7" w14:textId="2B079959" w:rsidR="00566B51" w:rsidRDefault="00C31F2A" w:rsidP="00566B51">
            <w:pPr>
              <w:rPr>
                <w:rFonts w:ascii="Verdana" w:hAnsi="Verdana"/>
              </w:rPr>
            </w:pPr>
            <w:r>
              <w:rPr>
                <w:rFonts w:ascii="Verdana" w:hAnsi="Verdana"/>
              </w:rPr>
              <w:t>Governors asked about other income</w:t>
            </w:r>
            <w:r w:rsidR="00566B51" w:rsidRPr="004827CF">
              <w:rPr>
                <w:rFonts w:ascii="Verdana" w:hAnsi="Verdana"/>
              </w:rPr>
              <w:t xml:space="preserve"> streams</w:t>
            </w:r>
            <w:r w:rsidR="002A42CC">
              <w:rPr>
                <w:rFonts w:ascii="Verdana" w:hAnsi="Verdana"/>
              </w:rPr>
              <w:t>, including the l</w:t>
            </w:r>
            <w:r w:rsidR="00566B51" w:rsidRPr="004827CF">
              <w:rPr>
                <w:rFonts w:ascii="Verdana" w:hAnsi="Verdana"/>
              </w:rPr>
              <w:t>anguage</w:t>
            </w:r>
            <w:r w:rsidR="002A42CC">
              <w:rPr>
                <w:rFonts w:ascii="Verdana" w:hAnsi="Verdana"/>
              </w:rPr>
              <w:t xml:space="preserve"> schools</w:t>
            </w:r>
            <w:r>
              <w:rPr>
                <w:rFonts w:ascii="Verdana" w:hAnsi="Verdana"/>
              </w:rPr>
              <w:t xml:space="preserve">.  Before COVID there had been business </w:t>
            </w:r>
            <w:r w:rsidR="00566B51" w:rsidRPr="004827CF">
              <w:rPr>
                <w:rFonts w:ascii="Verdana" w:hAnsi="Verdana"/>
              </w:rPr>
              <w:t xml:space="preserve">to business </w:t>
            </w:r>
            <w:r>
              <w:rPr>
                <w:rFonts w:ascii="Verdana" w:hAnsi="Verdana"/>
              </w:rPr>
              <w:t>training with</w:t>
            </w:r>
            <w:r w:rsidR="00566B51" w:rsidRPr="004827CF">
              <w:rPr>
                <w:rFonts w:ascii="Verdana" w:hAnsi="Verdana"/>
              </w:rPr>
              <w:t xml:space="preserve"> no funding attached </w:t>
            </w:r>
            <w:r>
              <w:rPr>
                <w:rFonts w:ascii="Verdana" w:hAnsi="Verdana"/>
              </w:rPr>
              <w:t xml:space="preserve">such as </w:t>
            </w:r>
            <w:r w:rsidR="00566B51" w:rsidRPr="004827CF">
              <w:rPr>
                <w:rFonts w:ascii="Verdana" w:hAnsi="Verdana"/>
              </w:rPr>
              <w:t xml:space="preserve">management development </w:t>
            </w:r>
            <w:r>
              <w:rPr>
                <w:rFonts w:ascii="Verdana" w:hAnsi="Verdana"/>
              </w:rPr>
              <w:t xml:space="preserve">but this had </w:t>
            </w:r>
            <w:r w:rsidR="00566B51" w:rsidRPr="004827CF">
              <w:rPr>
                <w:rFonts w:ascii="Verdana" w:hAnsi="Verdana"/>
              </w:rPr>
              <w:t xml:space="preserve">not bounced back </w:t>
            </w:r>
            <w:r>
              <w:rPr>
                <w:rFonts w:ascii="Verdana" w:hAnsi="Verdana"/>
              </w:rPr>
              <w:t>due to many staff still</w:t>
            </w:r>
            <w:r w:rsidR="00566B51" w:rsidRPr="004827CF">
              <w:rPr>
                <w:rFonts w:ascii="Verdana" w:hAnsi="Verdana"/>
              </w:rPr>
              <w:t xml:space="preserve"> working from home.</w:t>
            </w:r>
            <w:r w:rsidR="00C7437C">
              <w:rPr>
                <w:rFonts w:ascii="Verdana" w:hAnsi="Verdana"/>
              </w:rPr>
              <w:t xml:space="preserve"> </w:t>
            </w:r>
            <w:r>
              <w:rPr>
                <w:rFonts w:ascii="Verdana" w:hAnsi="Verdana"/>
              </w:rPr>
              <w:t>G</w:t>
            </w:r>
            <w:r w:rsidR="00566B51" w:rsidRPr="004827CF">
              <w:rPr>
                <w:rFonts w:ascii="Verdana" w:hAnsi="Verdana"/>
              </w:rPr>
              <w:t xml:space="preserve">randfather rights </w:t>
            </w:r>
            <w:r>
              <w:rPr>
                <w:rFonts w:ascii="Verdana" w:hAnsi="Verdana"/>
              </w:rPr>
              <w:t xml:space="preserve">in construction were </w:t>
            </w:r>
            <w:r w:rsidR="00566B51" w:rsidRPr="004827CF">
              <w:rPr>
                <w:rFonts w:ascii="Verdana" w:hAnsi="Verdana"/>
              </w:rPr>
              <w:t xml:space="preserve">expiring but firms </w:t>
            </w:r>
            <w:r>
              <w:rPr>
                <w:rFonts w:ascii="Verdana" w:hAnsi="Verdana"/>
              </w:rPr>
              <w:t xml:space="preserve">were </w:t>
            </w:r>
            <w:r w:rsidR="00566B51" w:rsidRPr="004827CF">
              <w:rPr>
                <w:rFonts w:ascii="Verdana" w:hAnsi="Verdana"/>
              </w:rPr>
              <w:t>taking fine</w:t>
            </w:r>
            <w:r>
              <w:rPr>
                <w:rFonts w:ascii="Verdana" w:hAnsi="Verdana"/>
              </w:rPr>
              <w:t>s</w:t>
            </w:r>
            <w:r w:rsidR="00566B51" w:rsidRPr="004827CF">
              <w:rPr>
                <w:rFonts w:ascii="Verdana" w:hAnsi="Verdana"/>
              </w:rPr>
              <w:t xml:space="preserve"> instead of releasing </w:t>
            </w:r>
            <w:r>
              <w:rPr>
                <w:rFonts w:ascii="Verdana" w:hAnsi="Verdana"/>
              </w:rPr>
              <w:t xml:space="preserve">staff </w:t>
            </w:r>
            <w:r w:rsidR="00566B51" w:rsidRPr="004827CF">
              <w:rPr>
                <w:rFonts w:ascii="Verdana" w:hAnsi="Verdana"/>
              </w:rPr>
              <w:t xml:space="preserve">to train so </w:t>
            </w:r>
            <w:r>
              <w:rPr>
                <w:rFonts w:ascii="Verdana" w:hAnsi="Verdana"/>
              </w:rPr>
              <w:t xml:space="preserve">the </w:t>
            </w:r>
            <w:r w:rsidR="004156FF">
              <w:rPr>
                <w:rFonts w:ascii="Verdana" w:hAnsi="Verdana"/>
              </w:rPr>
              <w:t xml:space="preserve">numbers were </w:t>
            </w:r>
            <w:r w:rsidR="00566B51" w:rsidRPr="004827CF">
              <w:rPr>
                <w:rFonts w:ascii="Verdana" w:hAnsi="Verdana"/>
              </w:rPr>
              <w:t xml:space="preserve">more realistic in </w:t>
            </w:r>
            <w:r w:rsidR="004156FF">
              <w:rPr>
                <w:rFonts w:ascii="Verdana" w:hAnsi="Verdana"/>
              </w:rPr>
              <w:t>the f</w:t>
            </w:r>
            <w:r w:rsidR="00566B51" w:rsidRPr="004827CF">
              <w:rPr>
                <w:rFonts w:ascii="Verdana" w:hAnsi="Verdana"/>
              </w:rPr>
              <w:t>orecast</w:t>
            </w:r>
            <w:r w:rsidR="004156FF">
              <w:rPr>
                <w:rFonts w:ascii="Verdana" w:hAnsi="Verdana"/>
              </w:rPr>
              <w:t>.</w:t>
            </w:r>
          </w:p>
          <w:p w14:paraId="47C23D25" w14:textId="77777777" w:rsidR="004156FF" w:rsidRPr="004827CF" w:rsidRDefault="004156FF" w:rsidP="00566B51">
            <w:pPr>
              <w:rPr>
                <w:rFonts w:ascii="Verdana" w:hAnsi="Verdana"/>
              </w:rPr>
            </w:pPr>
          </w:p>
          <w:p w14:paraId="59F46A79" w14:textId="642291D1" w:rsidR="005B438F" w:rsidRDefault="001654F5" w:rsidP="00566B51">
            <w:pPr>
              <w:rPr>
                <w:rFonts w:ascii="Verdana" w:hAnsi="Verdana"/>
              </w:rPr>
            </w:pPr>
            <w:r>
              <w:rPr>
                <w:rFonts w:ascii="Verdana" w:hAnsi="Verdana"/>
              </w:rPr>
              <w:t xml:space="preserve">It was discussed whether there should </w:t>
            </w:r>
            <w:r w:rsidR="00D43E7C">
              <w:rPr>
                <w:rFonts w:ascii="Verdana" w:hAnsi="Verdana"/>
              </w:rPr>
              <w:t xml:space="preserve">be a </w:t>
            </w:r>
            <w:r w:rsidR="00566B51" w:rsidRPr="004827CF">
              <w:rPr>
                <w:rFonts w:ascii="Verdana" w:hAnsi="Verdana"/>
              </w:rPr>
              <w:t>deep dive at a board meeting</w:t>
            </w:r>
            <w:r w:rsidR="00D266B9">
              <w:rPr>
                <w:rFonts w:ascii="Verdana" w:hAnsi="Verdana"/>
              </w:rPr>
              <w:t xml:space="preserve"> to look at any high risk areas</w:t>
            </w:r>
            <w:r w:rsidR="005B438F">
              <w:rPr>
                <w:rFonts w:ascii="Verdana" w:hAnsi="Verdana"/>
              </w:rPr>
              <w:t xml:space="preserve"> such as income generation</w:t>
            </w:r>
          </w:p>
          <w:p w14:paraId="38CC21CA" w14:textId="77777777" w:rsidR="005B438F" w:rsidRDefault="005B438F" w:rsidP="00566B51">
            <w:pPr>
              <w:rPr>
                <w:rFonts w:ascii="Verdana" w:hAnsi="Verdana"/>
              </w:rPr>
            </w:pPr>
          </w:p>
          <w:p w14:paraId="6E5500CD" w14:textId="61278BBA" w:rsidR="00566B51" w:rsidRPr="005B438F" w:rsidRDefault="00566B51" w:rsidP="00566B51">
            <w:pPr>
              <w:rPr>
                <w:rFonts w:ascii="Verdana" w:hAnsi="Verdana"/>
                <w:b/>
                <w:bCs/>
              </w:rPr>
            </w:pPr>
            <w:r w:rsidRPr="005B438F">
              <w:rPr>
                <w:rFonts w:ascii="Verdana" w:hAnsi="Verdana"/>
                <w:b/>
                <w:bCs/>
              </w:rPr>
              <w:t xml:space="preserve">ACTION – deep dive for Board </w:t>
            </w:r>
            <w:r w:rsidR="005B438F" w:rsidRPr="005B438F">
              <w:rPr>
                <w:rFonts w:ascii="Verdana" w:hAnsi="Verdana"/>
                <w:b/>
                <w:bCs/>
              </w:rPr>
              <w:t xml:space="preserve">meeting </w:t>
            </w:r>
            <w:r w:rsidR="005B438F">
              <w:rPr>
                <w:rFonts w:ascii="Verdana" w:hAnsi="Verdana"/>
                <w:b/>
                <w:bCs/>
              </w:rPr>
              <w:t>–</w:t>
            </w:r>
            <w:r w:rsidR="005B438F" w:rsidRPr="005B438F">
              <w:rPr>
                <w:rFonts w:ascii="Verdana" w:hAnsi="Verdana"/>
                <w:b/>
                <w:bCs/>
              </w:rPr>
              <w:t xml:space="preserve"> March</w:t>
            </w:r>
            <w:r w:rsidR="005B438F">
              <w:rPr>
                <w:rFonts w:ascii="Verdana" w:hAnsi="Verdana"/>
                <w:b/>
                <w:bCs/>
              </w:rPr>
              <w:t xml:space="preserve"> (or </w:t>
            </w:r>
            <w:r w:rsidR="00C7437C">
              <w:rPr>
                <w:rFonts w:ascii="Verdana" w:hAnsi="Verdana"/>
                <w:b/>
                <w:bCs/>
              </w:rPr>
              <w:t>S</w:t>
            </w:r>
            <w:r w:rsidR="005B438F">
              <w:rPr>
                <w:rFonts w:ascii="Verdana" w:hAnsi="Verdana"/>
                <w:b/>
                <w:bCs/>
              </w:rPr>
              <w:t>trategy day)</w:t>
            </w:r>
          </w:p>
          <w:p w14:paraId="4F7574EC" w14:textId="77777777" w:rsidR="00B728CF" w:rsidRPr="004827CF" w:rsidRDefault="00B728CF" w:rsidP="00566B51">
            <w:pPr>
              <w:rPr>
                <w:rFonts w:ascii="Verdana" w:hAnsi="Verdana"/>
              </w:rPr>
            </w:pPr>
          </w:p>
          <w:p w14:paraId="278905BA" w14:textId="72FD87E8" w:rsidR="00566B51" w:rsidRPr="005B438F" w:rsidRDefault="005B438F" w:rsidP="00B728CF">
            <w:pPr>
              <w:rPr>
                <w:rFonts w:ascii="Verdana" w:eastAsia="Verdana" w:hAnsi="Verdana" w:cs="Verdana"/>
                <w:lang w:val="en-GB"/>
              </w:rPr>
            </w:pPr>
            <w:r w:rsidRPr="005B438F">
              <w:rPr>
                <w:rFonts w:ascii="Verdana" w:eastAsia="Verdana" w:hAnsi="Verdana" w:cs="Verdana"/>
                <w:lang w:val="en-GB"/>
              </w:rPr>
              <w:t>The Chair thanked the CEO for his report and for the hard work of colleagues over the year.</w:t>
            </w:r>
          </w:p>
          <w:p w14:paraId="047CE665" w14:textId="12502430" w:rsidR="005B438F" w:rsidRPr="004827CF" w:rsidRDefault="005B438F" w:rsidP="00B728CF">
            <w:pPr>
              <w:rPr>
                <w:rFonts w:ascii="Verdana" w:eastAsia="Verdana" w:hAnsi="Verdana" w:cs="Verdana"/>
                <w:b/>
                <w:bCs/>
                <w:lang w:val="en-GB"/>
              </w:rPr>
            </w:pPr>
          </w:p>
        </w:tc>
      </w:tr>
      <w:tr w:rsidR="00B728CF" w:rsidRPr="0051481E" w14:paraId="3C5FD373"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7D98FA66" w14:textId="77777777" w:rsidR="00B728CF" w:rsidRDefault="00B728CF" w:rsidP="00336263">
            <w:pPr>
              <w:widowControl/>
              <w:ind w:left="141"/>
              <w:contextualSpacing/>
              <w:jc w:val="center"/>
              <w:rPr>
                <w:rFonts w:ascii="Verdana" w:eastAsia="Verdana" w:hAnsi="Verdana" w:cs="Verdana"/>
                <w:b/>
                <w:lang w:val="en-GB"/>
              </w:rPr>
            </w:pP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66DE06" w14:textId="27F45505" w:rsidR="00B728CF" w:rsidRDefault="0008241A" w:rsidP="1B88C4FA">
            <w:pPr>
              <w:rPr>
                <w:rFonts w:ascii="Verdana" w:eastAsia="Verdana" w:hAnsi="Verdana" w:cs="Verdana"/>
                <w:b/>
                <w:bCs/>
              </w:rPr>
            </w:pPr>
            <w:r>
              <w:rPr>
                <w:rFonts w:ascii="Verdana" w:eastAsia="Verdana" w:hAnsi="Verdana" w:cs="Verdana"/>
                <w:b/>
                <w:bCs/>
              </w:rPr>
              <w:t>Strategic option</w:t>
            </w:r>
            <w:r w:rsidR="65F2BA42" w:rsidRPr="1B88C4FA">
              <w:rPr>
                <w:rFonts w:ascii="Verdana" w:eastAsia="Verdana" w:hAnsi="Verdana" w:cs="Verdana"/>
                <w:b/>
                <w:bCs/>
              </w:rPr>
              <w:t xml:space="preserve"> – CONFIDENTIAL</w:t>
            </w:r>
          </w:p>
          <w:p w14:paraId="3187A340" w14:textId="7C677E02" w:rsidR="1B88C4FA" w:rsidRDefault="1B88C4FA" w:rsidP="1B88C4FA">
            <w:pPr>
              <w:rPr>
                <w:rFonts w:ascii="Verdana" w:eastAsia="Verdana" w:hAnsi="Verdana" w:cs="Verdana"/>
                <w:b/>
                <w:bCs/>
              </w:rPr>
            </w:pPr>
          </w:p>
          <w:p w14:paraId="70CB2538" w14:textId="4F745F36" w:rsidR="00B728CF" w:rsidRDefault="0008241A" w:rsidP="0008241A">
            <w:pPr>
              <w:rPr>
                <w:rFonts w:ascii="Verdana" w:eastAsia="Verdana" w:hAnsi="Verdana" w:cs="Verdana"/>
              </w:rPr>
            </w:pPr>
            <w:r>
              <w:rPr>
                <w:rFonts w:ascii="Verdana" w:eastAsia="Verdana" w:hAnsi="Verdana" w:cs="Verdana"/>
              </w:rPr>
              <w:t>See part 2 minutes</w:t>
            </w:r>
          </w:p>
        </w:tc>
      </w:tr>
      <w:tr w:rsidR="00B728CF" w:rsidRPr="0051481E" w14:paraId="2DF0F699"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8211BE4" w14:textId="71D78001" w:rsidR="00B728CF" w:rsidRDefault="00B728CF" w:rsidP="00336263">
            <w:pPr>
              <w:widowControl/>
              <w:ind w:left="141"/>
              <w:contextualSpacing/>
              <w:jc w:val="center"/>
              <w:rPr>
                <w:rFonts w:ascii="Verdana" w:eastAsia="Verdana" w:hAnsi="Verdana" w:cs="Verdana"/>
                <w:b/>
                <w:lang w:val="en-GB"/>
              </w:rPr>
            </w:pPr>
            <w:r>
              <w:rPr>
                <w:rFonts w:ascii="Verdana" w:eastAsia="Verdana" w:hAnsi="Verdana" w:cs="Verdana"/>
                <w:b/>
                <w:lang w:val="en-GB"/>
              </w:rPr>
              <w:t>7.1</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796693" w14:textId="45FF7C1B" w:rsidR="00B728CF" w:rsidRPr="00B728CF" w:rsidRDefault="00B728CF" w:rsidP="1B88C4FA">
            <w:pPr>
              <w:rPr>
                <w:rFonts w:ascii="Verdana" w:eastAsia="Verdana" w:hAnsi="Verdana" w:cs="Verdana"/>
                <w:b/>
                <w:bCs/>
              </w:rPr>
            </w:pPr>
            <w:r w:rsidRPr="1B88C4FA">
              <w:rPr>
                <w:rFonts w:ascii="Verdana" w:eastAsia="Verdana" w:hAnsi="Verdana" w:cs="Verdana"/>
                <w:b/>
                <w:bCs/>
              </w:rPr>
              <w:t>Search committee</w:t>
            </w:r>
          </w:p>
          <w:p w14:paraId="345AAD3A" w14:textId="63BE072C" w:rsidR="00B728CF" w:rsidRDefault="5B0D6FF5" w:rsidP="1B88C4FA">
            <w:pPr>
              <w:rPr>
                <w:rFonts w:ascii="Verdana" w:eastAsia="Verdana" w:hAnsi="Verdana" w:cs="Verdana"/>
              </w:rPr>
            </w:pPr>
            <w:r w:rsidRPr="1B88C4FA">
              <w:rPr>
                <w:rFonts w:ascii="Verdana" w:eastAsia="Verdana" w:hAnsi="Verdana" w:cs="Verdana"/>
              </w:rPr>
              <w:t xml:space="preserve">The committee had interviewed </w:t>
            </w:r>
            <w:r w:rsidR="00B728CF" w:rsidRPr="1B88C4FA">
              <w:rPr>
                <w:rFonts w:ascii="Verdana" w:eastAsia="Verdana" w:hAnsi="Verdana" w:cs="Verdana"/>
              </w:rPr>
              <w:t xml:space="preserve">another education </w:t>
            </w:r>
            <w:r w:rsidR="140FC73B" w:rsidRPr="1B88C4FA">
              <w:rPr>
                <w:rFonts w:ascii="Verdana" w:eastAsia="Verdana" w:hAnsi="Verdana" w:cs="Verdana"/>
              </w:rPr>
              <w:t>candidate and there would be a further discussion around managing conflicts bef</w:t>
            </w:r>
            <w:r w:rsidR="418A816A" w:rsidRPr="1B88C4FA">
              <w:rPr>
                <w:rFonts w:ascii="Verdana" w:eastAsia="Verdana" w:hAnsi="Verdana" w:cs="Verdana"/>
              </w:rPr>
              <w:t>ore a final recommendation was made.  The Board agreed the m</w:t>
            </w:r>
            <w:r w:rsidR="00B728CF" w:rsidRPr="1B88C4FA">
              <w:rPr>
                <w:rFonts w:ascii="Verdana" w:eastAsia="Verdana" w:hAnsi="Verdana" w:cs="Verdana"/>
              </w:rPr>
              <w:t>eeting schedule</w:t>
            </w:r>
            <w:r w:rsidR="79C8D037" w:rsidRPr="1B88C4FA">
              <w:rPr>
                <w:rFonts w:ascii="Verdana" w:eastAsia="Verdana" w:hAnsi="Verdana" w:cs="Verdana"/>
              </w:rPr>
              <w:t xml:space="preserve"> for 2023-24.  The </w:t>
            </w:r>
            <w:r w:rsidR="00B728CF" w:rsidRPr="1B88C4FA">
              <w:rPr>
                <w:rFonts w:ascii="Verdana" w:eastAsia="Verdana" w:hAnsi="Verdana" w:cs="Verdana"/>
              </w:rPr>
              <w:t>Governance review</w:t>
            </w:r>
            <w:r w:rsidR="3ADDDDFB" w:rsidRPr="1B88C4FA">
              <w:rPr>
                <w:rFonts w:ascii="Verdana" w:eastAsia="Verdana" w:hAnsi="Verdana" w:cs="Verdana"/>
              </w:rPr>
              <w:t xml:space="preserve"> would be </w:t>
            </w:r>
            <w:r w:rsidR="3ADDDDFB" w:rsidRPr="1B88C4FA">
              <w:rPr>
                <w:rFonts w:ascii="Verdana" w:eastAsia="Verdana" w:hAnsi="Verdana" w:cs="Verdana"/>
              </w:rPr>
              <w:lastRenderedPageBreak/>
              <w:t xml:space="preserve">commissioned in the </w:t>
            </w:r>
            <w:r w:rsidR="00B728CF" w:rsidRPr="1B88C4FA">
              <w:rPr>
                <w:rFonts w:ascii="Verdana" w:eastAsia="Verdana" w:hAnsi="Verdana" w:cs="Verdana"/>
              </w:rPr>
              <w:t>autumn</w:t>
            </w:r>
            <w:r w:rsidR="7CAA72D5" w:rsidRPr="1B88C4FA">
              <w:rPr>
                <w:rFonts w:ascii="Verdana" w:eastAsia="Verdana" w:hAnsi="Verdana" w:cs="Verdana"/>
              </w:rPr>
              <w:t xml:space="preserve"> and would take place during the academic year, preferable from</w:t>
            </w:r>
            <w:r w:rsidR="00B728CF" w:rsidRPr="1B88C4FA">
              <w:rPr>
                <w:rFonts w:ascii="Verdana" w:eastAsia="Verdana" w:hAnsi="Verdana" w:cs="Verdana"/>
              </w:rPr>
              <w:t xml:space="preserve"> January</w:t>
            </w:r>
            <w:r w:rsidR="32071F05" w:rsidRPr="1B88C4FA">
              <w:rPr>
                <w:rFonts w:ascii="Verdana" w:eastAsia="Verdana" w:hAnsi="Verdana" w:cs="Verdana"/>
              </w:rPr>
              <w:t xml:space="preserve">.  Board members were reminded to complete their self assessment. The board was asked the approve </w:t>
            </w:r>
            <w:r w:rsidR="00B728CF" w:rsidRPr="1B88C4FA">
              <w:rPr>
                <w:rFonts w:ascii="Verdana" w:eastAsia="Verdana" w:hAnsi="Verdana" w:cs="Verdana"/>
              </w:rPr>
              <w:t>Richard S</w:t>
            </w:r>
            <w:r w:rsidR="768E6878" w:rsidRPr="1B88C4FA">
              <w:rPr>
                <w:rFonts w:ascii="Verdana" w:eastAsia="Verdana" w:hAnsi="Verdana" w:cs="Verdana"/>
              </w:rPr>
              <w:t>mith Morgan as the new Audit chair with Neil Yeomans moving across to chair Finance and General Purposes. The CQS chair would be appointed in the new term, after the fi</w:t>
            </w:r>
            <w:r w:rsidR="00B728CF" w:rsidRPr="1B88C4FA">
              <w:rPr>
                <w:rFonts w:ascii="Verdana" w:eastAsia="Verdana" w:hAnsi="Verdana" w:cs="Verdana"/>
              </w:rPr>
              <w:t>rst meeting</w:t>
            </w:r>
            <w:r w:rsidR="17C02802" w:rsidRPr="1B88C4FA">
              <w:rPr>
                <w:rFonts w:ascii="Verdana" w:eastAsia="Verdana" w:hAnsi="Verdana" w:cs="Verdana"/>
              </w:rPr>
              <w:t>.</w:t>
            </w:r>
          </w:p>
          <w:p w14:paraId="756F55B5" w14:textId="79AB3E05" w:rsidR="00B728CF" w:rsidRDefault="00B728CF" w:rsidP="1B88C4FA">
            <w:pPr>
              <w:rPr>
                <w:rFonts w:ascii="Verdana" w:eastAsia="Verdana" w:hAnsi="Verdana" w:cs="Verdana"/>
              </w:rPr>
            </w:pPr>
          </w:p>
          <w:p w14:paraId="3E9EBADC" w14:textId="43ADD7A1" w:rsidR="00B728CF" w:rsidRDefault="17C02802" w:rsidP="1B88C4FA">
            <w:pPr>
              <w:rPr>
                <w:rFonts w:ascii="Verdana" w:eastAsia="Verdana" w:hAnsi="Verdana" w:cs="Verdana"/>
              </w:rPr>
            </w:pPr>
            <w:r w:rsidRPr="1B88C4FA">
              <w:rPr>
                <w:rFonts w:ascii="Verdana" w:eastAsia="Verdana" w:hAnsi="Verdana" w:cs="Verdana"/>
                <w:b/>
                <w:bCs/>
              </w:rPr>
              <w:t>ACTION – The Corporation agreed the meeting schedule for 2023/24 and the appointment of Richard Smith Morgan as Chair of Audit Committee.</w:t>
            </w:r>
          </w:p>
          <w:p w14:paraId="3937D4F1" w14:textId="5BEAF2B2" w:rsidR="00B728CF" w:rsidRDefault="00B728CF" w:rsidP="1B88C4FA">
            <w:pPr>
              <w:rPr>
                <w:rFonts w:ascii="Verdana" w:eastAsia="Verdana" w:hAnsi="Verdana" w:cs="Verdana"/>
              </w:rPr>
            </w:pPr>
          </w:p>
        </w:tc>
      </w:tr>
      <w:tr w:rsidR="00B728CF" w:rsidRPr="0051481E" w14:paraId="3B2A3770"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C276" w14:textId="6735A65A" w:rsidR="00B728CF" w:rsidRDefault="00B728CF" w:rsidP="1B88C4FA">
            <w:pPr>
              <w:widowControl/>
              <w:ind w:left="141"/>
              <w:contextualSpacing/>
              <w:jc w:val="center"/>
              <w:rPr>
                <w:rFonts w:ascii="Verdana" w:eastAsia="Verdana" w:hAnsi="Verdana" w:cs="Verdana"/>
                <w:b/>
                <w:bCs/>
                <w:lang w:val="en-GB"/>
              </w:rPr>
            </w:pPr>
            <w:r w:rsidRPr="1B88C4FA">
              <w:rPr>
                <w:rFonts w:ascii="Verdana" w:eastAsia="Verdana" w:hAnsi="Verdana" w:cs="Verdana"/>
                <w:b/>
                <w:bCs/>
                <w:lang w:val="en-GB"/>
              </w:rPr>
              <w:lastRenderedPageBreak/>
              <w:t>7.2</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C872F6" w14:textId="349F68FA" w:rsidR="00B728CF" w:rsidRPr="00B728CF" w:rsidRDefault="00B728CF" w:rsidP="1B88C4FA">
            <w:pPr>
              <w:rPr>
                <w:rFonts w:ascii="Verdana" w:eastAsia="Verdana" w:hAnsi="Verdana" w:cs="Verdana"/>
                <w:b/>
                <w:bCs/>
              </w:rPr>
            </w:pPr>
            <w:r w:rsidRPr="1B88C4FA">
              <w:rPr>
                <w:rFonts w:ascii="Verdana" w:eastAsia="Verdana" w:hAnsi="Verdana" w:cs="Verdana"/>
                <w:b/>
                <w:bCs/>
              </w:rPr>
              <w:t>Audit committee</w:t>
            </w:r>
          </w:p>
          <w:p w14:paraId="7704AD2D" w14:textId="0CFBEDD9" w:rsidR="00B728CF" w:rsidRDefault="62AE07D9" w:rsidP="1B88C4FA">
            <w:pPr>
              <w:rPr>
                <w:rFonts w:ascii="Verdana" w:eastAsia="Verdana" w:hAnsi="Verdana" w:cs="Verdana"/>
              </w:rPr>
            </w:pPr>
            <w:r w:rsidRPr="1B88C4FA">
              <w:rPr>
                <w:rFonts w:ascii="Verdana" w:eastAsia="Verdana" w:hAnsi="Verdana" w:cs="Verdana"/>
              </w:rPr>
              <w:t>The Chair of the committee explained that there had been three audits completed with</w:t>
            </w:r>
            <w:r w:rsidR="00B728CF" w:rsidRPr="1B88C4FA">
              <w:rPr>
                <w:rFonts w:ascii="Verdana" w:eastAsia="Verdana" w:hAnsi="Verdana" w:cs="Verdana"/>
              </w:rPr>
              <w:t xml:space="preserve"> no concerns about the rating</w:t>
            </w:r>
            <w:r w:rsidR="1836210A" w:rsidRPr="1B88C4FA">
              <w:rPr>
                <w:rFonts w:ascii="Verdana" w:eastAsia="Verdana" w:hAnsi="Verdana" w:cs="Verdana"/>
              </w:rPr>
              <w:t>s</w:t>
            </w:r>
            <w:r w:rsidR="0EA35C01" w:rsidRPr="1B88C4FA">
              <w:rPr>
                <w:rFonts w:ascii="Verdana" w:eastAsia="Verdana" w:hAnsi="Verdana" w:cs="Verdana"/>
              </w:rPr>
              <w:t xml:space="preserve">.  The plan for 2023/24 was for </w:t>
            </w:r>
            <w:r w:rsidR="00B728CF" w:rsidRPr="1B88C4FA">
              <w:rPr>
                <w:rFonts w:ascii="Verdana" w:eastAsia="Verdana" w:hAnsi="Verdana" w:cs="Verdana"/>
              </w:rPr>
              <w:t xml:space="preserve">60 days </w:t>
            </w:r>
            <w:r w:rsidR="0687C3E6" w:rsidRPr="1B88C4FA">
              <w:rPr>
                <w:rFonts w:ascii="Verdana" w:eastAsia="Verdana" w:hAnsi="Verdana" w:cs="Verdana"/>
              </w:rPr>
              <w:t>of audit and the c</w:t>
            </w:r>
            <w:r w:rsidR="00B728CF" w:rsidRPr="1B88C4FA">
              <w:rPr>
                <w:rFonts w:ascii="Verdana" w:eastAsia="Verdana" w:hAnsi="Verdana" w:cs="Verdana"/>
              </w:rPr>
              <w:t xml:space="preserve">overage </w:t>
            </w:r>
            <w:r w:rsidR="4F243828" w:rsidRPr="1B88C4FA">
              <w:rPr>
                <w:rFonts w:ascii="Verdana" w:eastAsia="Verdana" w:hAnsi="Verdana" w:cs="Verdana"/>
              </w:rPr>
              <w:t xml:space="preserve">across a </w:t>
            </w:r>
            <w:r w:rsidR="00B728CF" w:rsidRPr="1B88C4FA">
              <w:rPr>
                <w:rFonts w:ascii="Verdana" w:eastAsia="Verdana" w:hAnsi="Verdana" w:cs="Verdana"/>
              </w:rPr>
              <w:t>three year</w:t>
            </w:r>
            <w:r w:rsidR="524FED64" w:rsidRPr="1B88C4FA">
              <w:rPr>
                <w:rFonts w:ascii="Verdana" w:eastAsia="Verdana" w:hAnsi="Verdana" w:cs="Verdana"/>
              </w:rPr>
              <w:t xml:space="preserve"> period could be see</w:t>
            </w:r>
            <w:r w:rsidR="3967E093" w:rsidRPr="1B88C4FA">
              <w:rPr>
                <w:rFonts w:ascii="Verdana" w:eastAsia="Verdana" w:hAnsi="Verdana" w:cs="Verdana"/>
              </w:rPr>
              <w:t>n</w:t>
            </w:r>
            <w:r w:rsidR="524FED64" w:rsidRPr="1B88C4FA">
              <w:rPr>
                <w:rFonts w:ascii="Verdana" w:eastAsia="Verdana" w:hAnsi="Verdana" w:cs="Verdana"/>
              </w:rPr>
              <w:t xml:space="preserve"> in the plan.  The Corporation was asked to approve the plan and the terms of reference for the committee.</w:t>
            </w:r>
          </w:p>
          <w:p w14:paraId="2E19529C" w14:textId="5242FCD5" w:rsidR="00B728CF" w:rsidRDefault="00B728CF" w:rsidP="1B88C4FA">
            <w:pPr>
              <w:rPr>
                <w:rFonts w:ascii="Verdana" w:eastAsia="Verdana" w:hAnsi="Verdana" w:cs="Verdana"/>
              </w:rPr>
            </w:pPr>
          </w:p>
          <w:p w14:paraId="70174817" w14:textId="4F1F4E47" w:rsidR="00B728CF" w:rsidRDefault="41174358" w:rsidP="1B88C4FA">
            <w:pPr>
              <w:rPr>
                <w:rFonts w:ascii="Verdana" w:eastAsia="Verdana" w:hAnsi="Verdana" w:cs="Verdana"/>
                <w:b/>
                <w:bCs/>
              </w:rPr>
            </w:pPr>
            <w:r w:rsidRPr="1B88C4FA">
              <w:rPr>
                <w:rFonts w:ascii="Verdana" w:eastAsia="Verdana" w:hAnsi="Verdana" w:cs="Verdana"/>
                <w:b/>
                <w:bCs/>
              </w:rPr>
              <w:t>ACTION – The Corporation approved the internal audit plan for 2023/24 and the terms of reference for the committee</w:t>
            </w:r>
          </w:p>
          <w:p w14:paraId="336934D9" w14:textId="664EACF4" w:rsidR="00B728CF" w:rsidRDefault="00B728CF" w:rsidP="1B88C4FA">
            <w:pPr>
              <w:rPr>
                <w:rFonts w:ascii="Verdana" w:eastAsia="Verdana" w:hAnsi="Verdana" w:cs="Verdana"/>
              </w:rPr>
            </w:pPr>
          </w:p>
          <w:p w14:paraId="34881E39" w14:textId="7C7B1102" w:rsidR="00B728CF" w:rsidRDefault="7EF684A8" w:rsidP="1B88C4FA">
            <w:pPr>
              <w:rPr>
                <w:rFonts w:ascii="Verdana" w:eastAsia="Verdana" w:hAnsi="Verdana" w:cs="Verdana"/>
              </w:rPr>
            </w:pPr>
            <w:r w:rsidRPr="1B88C4FA">
              <w:rPr>
                <w:rFonts w:ascii="Verdana" w:eastAsia="Verdana" w:hAnsi="Verdana" w:cs="Verdana"/>
              </w:rPr>
              <w:t xml:space="preserve">The </w:t>
            </w:r>
            <w:r w:rsidR="00B728CF" w:rsidRPr="1B88C4FA">
              <w:rPr>
                <w:rFonts w:ascii="Verdana" w:eastAsia="Verdana" w:hAnsi="Verdana" w:cs="Verdana"/>
              </w:rPr>
              <w:t xml:space="preserve">Governance health check </w:t>
            </w:r>
            <w:r w:rsidR="00D06CB5">
              <w:rPr>
                <w:rFonts w:ascii="Verdana" w:eastAsia="Verdana" w:hAnsi="Verdana" w:cs="Verdana"/>
              </w:rPr>
              <w:t xml:space="preserve">audit </w:t>
            </w:r>
            <w:r w:rsidR="3962A0BD" w:rsidRPr="1B88C4FA">
              <w:rPr>
                <w:rFonts w:ascii="Verdana" w:eastAsia="Verdana" w:hAnsi="Verdana" w:cs="Verdana"/>
              </w:rPr>
              <w:t>was due to take place in</w:t>
            </w:r>
            <w:r w:rsidR="00D06CB5">
              <w:rPr>
                <w:rFonts w:ascii="Verdana" w:eastAsia="Verdana" w:hAnsi="Verdana" w:cs="Verdana"/>
              </w:rPr>
              <w:t>-</w:t>
            </w:r>
            <w:r w:rsidR="3962A0BD" w:rsidRPr="1B88C4FA">
              <w:rPr>
                <w:rFonts w:ascii="Verdana" w:eastAsia="Verdana" w:hAnsi="Verdana" w:cs="Verdana"/>
              </w:rPr>
              <w:t>year and it would be helpful to complete this early to cover any compliance issues which would not need to be covered by the governance review.</w:t>
            </w:r>
          </w:p>
          <w:p w14:paraId="5A7D988E" w14:textId="4EDDA76E" w:rsidR="00B728CF" w:rsidRDefault="00B728CF" w:rsidP="1B88C4FA">
            <w:pPr>
              <w:rPr>
                <w:rFonts w:ascii="Verdana" w:eastAsia="Verdana" w:hAnsi="Verdana" w:cs="Verdana"/>
              </w:rPr>
            </w:pPr>
          </w:p>
          <w:p w14:paraId="30DA20D4" w14:textId="77777777" w:rsidR="00B728CF" w:rsidRDefault="00B728CF" w:rsidP="1B88C4FA">
            <w:pPr>
              <w:rPr>
                <w:rFonts w:ascii="Verdana" w:eastAsia="Verdana" w:hAnsi="Verdana" w:cs="Verdana"/>
              </w:rPr>
            </w:pPr>
          </w:p>
        </w:tc>
      </w:tr>
      <w:tr w:rsidR="00B728CF" w:rsidRPr="0051481E" w14:paraId="6917C223"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160EA326" w14:textId="284E0B53" w:rsidR="00B728CF" w:rsidRDefault="00B728CF" w:rsidP="00336263">
            <w:pPr>
              <w:widowControl/>
              <w:ind w:left="141"/>
              <w:contextualSpacing/>
              <w:jc w:val="center"/>
              <w:rPr>
                <w:rFonts w:ascii="Verdana" w:eastAsia="Verdana" w:hAnsi="Verdana" w:cs="Verdana"/>
                <w:b/>
                <w:lang w:val="en-GB"/>
              </w:rPr>
            </w:pPr>
            <w:r>
              <w:rPr>
                <w:rFonts w:ascii="Verdana" w:eastAsia="Verdana" w:hAnsi="Verdana" w:cs="Verdana"/>
                <w:b/>
                <w:lang w:val="en-GB"/>
              </w:rPr>
              <w:t>7.3</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F536FF" w14:textId="77777777" w:rsidR="00B728CF" w:rsidRPr="00854BB2" w:rsidRDefault="00B728CF" w:rsidP="00B728CF">
            <w:pPr>
              <w:rPr>
                <w:rFonts w:ascii="Verdana" w:hAnsi="Verdana"/>
                <w:b/>
                <w:bCs/>
              </w:rPr>
            </w:pPr>
            <w:r w:rsidRPr="00854BB2">
              <w:rPr>
                <w:rFonts w:ascii="Verdana" w:hAnsi="Verdana"/>
                <w:b/>
                <w:bCs/>
              </w:rPr>
              <w:t>Finance and General Purposes committee</w:t>
            </w:r>
          </w:p>
          <w:p w14:paraId="3EA284D0" w14:textId="77777777" w:rsidR="00B728CF" w:rsidRPr="00854BB2" w:rsidRDefault="00B728CF" w:rsidP="00B728CF">
            <w:pPr>
              <w:rPr>
                <w:rFonts w:ascii="Verdana" w:hAnsi="Verdana"/>
              </w:rPr>
            </w:pPr>
          </w:p>
          <w:p w14:paraId="08E82F87" w14:textId="3F42FD48" w:rsidR="00854BB2" w:rsidRPr="00854BB2" w:rsidRDefault="00B728CF" w:rsidP="00B728CF">
            <w:pPr>
              <w:rPr>
                <w:rFonts w:ascii="Verdana" w:hAnsi="Verdana"/>
                <w:b/>
                <w:bCs/>
              </w:rPr>
            </w:pPr>
            <w:r w:rsidRPr="00854BB2">
              <w:rPr>
                <w:rFonts w:ascii="Verdana" w:hAnsi="Verdana"/>
                <w:b/>
                <w:bCs/>
              </w:rPr>
              <w:t>7.3.1 M</w:t>
            </w:r>
            <w:r w:rsidR="00854BB2" w:rsidRPr="00854BB2">
              <w:rPr>
                <w:rFonts w:ascii="Verdana" w:hAnsi="Verdana"/>
                <w:b/>
                <w:bCs/>
              </w:rPr>
              <w:t xml:space="preserve">anagement </w:t>
            </w:r>
            <w:r w:rsidRPr="00854BB2">
              <w:rPr>
                <w:rFonts w:ascii="Verdana" w:hAnsi="Verdana"/>
                <w:b/>
                <w:bCs/>
              </w:rPr>
              <w:t>account</w:t>
            </w:r>
            <w:r w:rsidR="00854BB2" w:rsidRPr="00854BB2">
              <w:rPr>
                <w:rFonts w:ascii="Verdana" w:hAnsi="Verdana"/>
                <w:b/>
                <w:bCs/>
              </w:rPr>
              <w:t>s</w:t>
            </w:r>
            <w:r w:rsidRPr="00854BB2">
              <w:rPr>
                <w:rFonts w:ascii="Verdana" w:hAnsi="Verdana"/>
                <w:b/>
                <w:bCs/>
              </w:rPr>
              <w:t xml:space="preserve"> and cash flow </w:t>
            </w:r>
          </w:p>
          <w:p w14:paraId="6EFB0880" w14:textId="2298143D" w:rsidR="00B728CF" w:rsidRDefault="00854BB2" w:rsidP="00B728CF">
            <w:pPr>
              <w:rPr>
                <w:rFonts w:ascii="Verdana" w:hAnsi="Verdana"/>
              </w:rPr>
            </w:pPr>
            <w:r>
              <w:rPr>
                <w:rFonts w:ascii="Verdana" w:hAnsi="Verdana"/>
              </w:rPr>
              <w:t xml:space="preserve">The </w:t>
            </w:r>
            <w:r w:rsidR="00B728CF" w:rsidRPr="00854BB2">
              <w:rPr>
                <w:rFonts w:ascii="Verdana" w:hAnsi="Verdana"/>
              </w:rPr>
              <w:t xml:space="preserve">adjusted current ratio </w:t>
            </w:r>
            <w:r>
              <w:rPr>
                <w:rFonts w:ascii="Verdana" w:hAnsi="Verdana"/>
              </w:rPr>
              <w:t>was set out in the paper.  The Chair thanked the Deputy CE</w:t>
            </w:r>
            <w:r w:rsidR="00E07B07">
              <w:rPr>
                <w:rFonts w:ascii="Verdana" w:hAnsi="Verdana"/>
              </w:rPr>
              <w:t>O</w:t>
            </w:r>
            <w:r>
              <w:rPr>
                <w:rFonts w:ascii="Verdana" w:hAnsi="Verdana"/>
              </w:rPr>
              <w:t xml:space="preserve"> and Finance Director for the report and for the </w:t>
            </w:r>
            <w:r w:rsidR="00C33271">
              <w:rPr>
                <w:rFonts w:ascii="Verdana" w:hAnsi="Verdana"/>
              </w:rPr>
              <w:t>str</w:t>
            </w:r>
            <w:r w:rsidR="00E07B07">
              <w:rPr>
                <w:rFonts w:ascii="Verdana" w:hAnsi="Verdana"/>
              </w:rPr>
              <w:t>o</w:t>
            </w:r>
            <w:r w:rsidR="00C33271">
              <w:rPr>
                <w:rFonts w:ascii="Verdana" w:hAnsi="Verdana"/>
              </w:rPr>
              <w:t xml:space="preserve">ng financial management. </w:t>
            </w:r>
          </w:p>
          <w:p w14:paraId="68F383A6" w14:textId="77777777" w:rsidR="00C33271" w:rsidRPr="00854BB2" w:rsidRDefault="00C33271" w:rsidP="00B728CF">
            <w:pPr>
              <w:rPr>
                <w:rFonts w:ascii="Verdana" w:hAnsi="Verdana"/>
              </w:rPr>
            </w:pPr>
          </w:p>
          <w:p w14:paraId="2DBA254C" w14:textId="77777777" w:rsidR="00C33271" w:rsidRDefault="00B728CF" w:rsidP="00B728CF">
            <w:pPr>
              <w:rPr>
                <w:rFonts w:ascii="Verdana" w:hAnsi="Verdana"/>
              </w:rPr>
            </w:pPr>
            <w:r w:rsidRPr="00C33271">
              <w:rPr>
                <w:rFonts w:ascii="Verdana" w:hAnsi="Verdana"/>
                <w:b/>
                <w:bCs/>
              </w:rPr>
              <w:t>7.3.2 Budget</w:t>
            </w:r>
            <w:r w:rsidRPr="00854BB2">
              <w:rPr>
                <w:rFonts w:ascii="Verdana" w:hAnsi="Verdana"/>
              </w:rPr>
              <w:t xml:space="preserve"> </w:t>
            </w:r>
          </w:p>
          <w:p w14:paraId="7B445104" w14:textId="77777777" w:rsidR="00C33271" w:rsidRDefault="00C33271" w:rsidP="00B728CF">
            <w:pPr>
              <w:rPr>
                <w:rFonts w:ascii="Verdana" w:hAnsi="Verdana"/>
              </w:rPr>
            </w:pPr>
          </w:p>
          <w:p w14:paraId="2F8219B3" w14:textId="32EE933D" w:rsidR="00B728CF" w:rsidRDefault="00C33271" w:rsidP="00B728CF">
            <w:pPr>
              <w:rPr>
                <w:rFonts w:ascii="Verdana" w:hAnsi="Verdana"/>
              </w:rPr>
            </w:pPr>
            <w:r>
              <w:rPr>
                <w:rFonts w:ascii="Verdana" w:hAnsi="Verdana"/>
              </w:rPr>
              <w:t xml:space="preserve">It had been a </w:t>
            </w:r>
            <w:r w:rsidR="00B728CF" w:rsidRPr="00854BB2">
              <w:rPr>
                <w:rFonts w:ascii="Verdana" w:hAnsi="Verdana"/>
              </w:rPr>
              <w:t>challenge</w:t>
            </w:r>
            <w:r>
              <w:rPr>
                <w:rFonts w:ascii="Verdana" w:hAnsi="Verdana"/>
              </w:rPr>
              <w:t xml:space="preserve"> to get to</w:t>
            </w:r>
            <w:r w:rsidR="00B728CF" w:rsidRPr="00854BB2">
              <w:rPr>
                <w:rFonts w:ascii="Verdana" w:hAnsi="Verdana"/>
              </w:rPr>
              <w:t xml:space="preserve"> break</w:t>
            </w:r>
            <w:r w:rsidR="00D06CB5">
              <w:rPr>
                <w:rFonts w:ascii="Verdana" w:hAnsi="Verdana"/>
              </w:rPr>
              <w:t>-</w:t>
            </w:r>
            <w:r w:rsidR="00B728CF" w:rsidRPr="00854BB2">
              <w:rPr>
                <w:rFonts w:ascii="Verdana" w:hAnsi="Verdana"/>
              </w:rPr>
              <w:t>even</w:t>
            </w:r>
            <w:r>
              <w:rPr>
                <w:rFonts w:ascii="Verdana" w:hAnsi="Verdana"/>
              </w:rPr>
              <w:t xml:space="preserve">.  There was </w:t>
            </w:r>
            <w:r w:rsidR="00B728CF" w:rsidRPr="00854BB2">
              <w:rPr>
                <w:rFonts w:ascii="Verdana" w:hAnsi="Verdana"/>
              </w:rPr>
              <w:t xml:space="preserve">growth </w:t>
            </w:r>
            <w:r>
              <w:rPr>
                <w:rFonts w:ascii="Verdana" w:hAnsi="Verdana"/>
              </w:rPr>
              <w:t>of</w:t>
            </w:r>
            <w:r w:rsidR="00B728CF" w:rsidRPr="00854BB2">
              <w:rPr>
                <w:rFonts w:ascii="Verdana" w:hAnsi="Verdana"/>
              </w:rPr>
              <w:t xml:space="preserve"> 400 </w:t>
            </w:r>
            <w:r w:rsidR="00CA28B3">
              <w:rPr>
                <w:rFonts w:ascii="Verdana" w:hAnsi="Verdana"/>
              </w:rPr>
              <w:t xml:space="preserve">built into the </w:t>
            </w:r>
            <w:r w:rsidR="00B728CF" w:rsidRPr="00854BB2">
              <w:rPr>
                <w:rFonts w:ascii="Verdana" w:hAnsi="Verdana"/>
              </w:rPr>
              <w:t xml:space="preserve">16-18 </w:t>
            </w:r>
            <w:r>
              <w:rPr>
                <w:rFonts w:ascii="Verdana" w:hAnsi="Verdana"/>
              </w:rPr>
              <w:t>numbers</w:t>
            </w:r>
            <w:r w:rsidR="00B0636F">
              <w:rPr>
                <w:rFonts w:ascii="Verdana" w:hAnsi="Verdana"/>
              </w:rPr>
              <w:t>, mainly at</w:t>
            </w:r>
            <w:r w:rsidR="00B728CF" w:rsidRPr="00854BB2">
              <w:rPr>
                <w:rFonts w:ascii="Verdana" w:hAnsi="Verdana"/>
              </w:rPr>
              <w:t xml:space="preserve"> Havering Sixth Form</w:t>
            </w:r>
            <w:r w:rsidR="0057503C">
              <w:rPr>
                <w:rFonts w:ascii="Verdana" w:hAnsi="Verdana"/>
              </w:rPr>
              <w:t>.  A</w:t>
            </w:r>
            <w:r w:rsidR="00B728CF" w:rsidRPr="00854BB2">
              <w:rPr>
                <w:rFonts w:ascii="Verdana" w:hAnsi="Verdana"/>
              </w:rPr>
              <w:t xml:space="preserve">pplications </w:t>
            </w:r>
            <w:r w:rsidR="0057503C">
              <w:rPr>
                <w:rFonts w:ascii="Verdana" w:hAnsi="Verdana"/>
              </w:rPr>
              <w:t>we</w:t>
            </w:r>
            <w:r w:rsidR="00B728CF" w:rsidRPr="00854BB2">
              <w:rPr>
                <w:rFonts w:ascii="Verdana" w:hAnsi="Verdana"/>
              </w:rPr>
              <w:t>re robust</w:t>
            </w:r>
            <w:r w:rsidR="0057503C">
              <w:rPr>
                <w:rFonts w:ascii="Verdana" w:hAnsi="Verdana"/>
              </w:rPr>
              <w:t xml:space="preserve"> and there had been </w:t>
            </w:r>
            <w:r w:rsidR="00B728CF" w:rsidRPr="00854BB2">
              <w:rPr>
                <w:rFonts w:ascii="Verdana" w:hAnsi="Verdana"/>
              </w:rPr>
              <w:t xml:space="preserve">challenges </w:t>
            </w:r>
            <w:r w:rsidR="0057503C">
              <w:rPr>
                <w:rFonts w:ascii="Verdana" w:hAnsi="Verdana"/>
              </w:rPr>
              <w:t>in</w:t>
            </w:r>
            <w:r w:rsidR="00B728CF" w:rsidRPr="00854BB2">
              <w:rPr>
                <w:rFonts w:ascii="Verdana" w:hAnsi="Verdana"/>
              </w:rPr>
              <w:t xml:space="preserve"> commercial growth</w:t>
            </w:r>
            <w:r w:rsidR="0057503C">
              <w:rPr>
                <w:rFonts w:ascii="Verdana" w:hAnsi="Verdana"/>
              </w:rPr>
              <w:t xml:space="preserve"> which were</w:t>
            </w:r>
            <w:r w:rsidR="00B728CF" w:rsidRPr="00854BB2">
              <w:rPr>
                <w:rFonts w:ascii="Verdana" w:hAnsi="Verdana"/>
              </w:rPr>
              <w:t xml:space="preserve"> reflected</w:t>
            </w:r>
            <w:r w:rsidR="0057503C">
              <w:rPr>
                <w:rFonts w:ascii="Verdana" w:hAnsi="Verdana"/>
              </w:rPr>
              <w:t xml:space="preserve">, </w:t>
            </w:r>
            <w:r w:rsidR="00B728CF" w:rsidRPr="00854BB2">
              <w:rPr>
                <w:rFonts w:ascii="Verdana" w:hAnsi="Verdana"/>
              </w:rPr>
              <w:t>push</w:t>
            </w:r>
            <w:r w:rsidR="0057503C">
              <w:rPr>
                <w:rFonts w:ascii="Verdana" w:hAnsi="Verdana"/>
              </w:rPr>
              <w:t>ing</w:t>
            </w:r>
            <w:r w:rsidR="00B728CF" w:rsidRPr="00854BB2">
              <w:rPr>
                <w:rFonts w:ascii="Verdana" w:hAnsi="Verdana"/>
              </w:rPr>
              <w:t xml:space="preserve"> down app</w:t>
            </w:r>
            <w:r w:rsidR="0057503C">
              <w:rPr>
                <w:rFonts w:ascii="Verdana" w:hAnsi="Verdana"/>
              </w:rPr>
              <w:t>renticeship</w:t>
            </w:r>
            <w:r w:rsidR="00B728CF" w:rsidRPr="00854BB2">
              <w:rPr>
                <w:rFonts w:ascii="Verdana" w:hAnsi="Verdana"/>
              </w:rPr>
              <w:t xml:space="preserve"> income and student fee income</w:t>
            </w:r>
            <w:r w:rsidR="0057503C">
              <w:rPr>
                <w:rFonts w:ascii="Verdana" w:hAnsi="Verdana"/>
              </w:rPr>
              <w:t xml:space="preserve">.  Both had been revised down in </w:t>
            </w:r>
            <w:r w:rsidR="00B728CF" w:rsidRPr="00854BB2">
              <w:rPr>
                <w:rFonts w:ascii="Verdana" w:hAnsi="Verdana"/>
              </w:rPr>
              <w:t>light of performance this year</w:t>
            </w:r>
            <w:r w:rsidR="008805FC">
              <w:rPr>
                <w:rFonts w:ascii="Verdana" w:hAnsi="Verdana"/>
              </w:rPr>
              <w:t>.</w:t>
            </w:r>
          </w:p>
          <w:p w14:paraId="646F5C99" w14:textId="77777777" w:rsidR="0057503C" w:rsidRPr="00854BB2" w:rsidRDefault="0057503C" w:rsidP="00B728CF">
            <w:pPr>
              <w:rPr>
                <w:rFonts w:ascii="Verdana" w:hAnsi="Verdana"/>
              </w:rPr>
            </w:pPr>
          </w:p>
          <w:p w14:paraId="1776D679" w14:textId="10CECABD" w:rsidR="00EB4A53" w:rsidRDefault="00022AAB" w:rsidP="00B728CF">
            <w:pPr>
              <w:rPr>
                <w:rFonts w:ascii="Verdana" w:hAnsi="Verdana"/>
              </w:rPr>
            </w:pPr>
            <w:r>
              <w:rPr>
                <w:rFonts w:ascii="Verdana" w:hAnsi="Verdana"/>
              </w:rPr>
              <w:t xml:space="preserve">The CEO wanted to make a cost of living </w:t>
            </w:r>
            <w:r w:rsidR="00B728CF" w:rsidRPr="00854BB2">
              <w:rPr>
                <w:rFonts w:ascii="Verdana" w:hAnsi="Verdana"/>
              </w:rPr>
              <w:t>pay award</w:t>
            </w:r>
            <w:r>
              <w:rPr>
                <w:rFonts w:ascii="Verdana" w:hAnsi="Verdana"/>
              </w:rPr>
              <w:t xml:space="preserve">.  The proposal was for </w:t>
            </w:r>
            <w:r w:rsidR="00B728CF" w:rsidRPr="00854BB2">
              <w:rPr>
                <w:rFonts w:ascii="Verdana" w:hAnsi="Verdana"/>
              </w:rPr>
              <w:t xml:space="preserve">3% </w:t>
            </w:r>
            <w:r>
              <w:rPr>
                <w:rFonts w:ascii="Verdana" w:hAnsi="Verdana"/>
              </w:rPr>
              <w:t xml:space="preserve">which was around </w:t>
            </w:r>
            <w:r w:rsidR="00B728CF" w:rsidRPr="00854BB2">
              <w:rPr>
                <w:rFonts w:ascii="Verdana" w:hAnsi="Verdana"/>
              </w:rPr>
              <w:t xml:space="preserve">£2m </w:t>
            </w:r>
            <w:r>
              <w:rPr>
                <w:rFonts w:ascii="Verdana" w:hAnsi="Verdana"/>
              </w:rPr>
              <w:t xml:space="preserve">which was included </w:t>
            </w:r>
            <w:r w:rsidR="00B728CF" w:rsidRPr="00854BB2">
              <w:rPr>
                <w:rFonts w:ascii="Verdana" w:hAnsi="Verdana"/>
              </w:rPr>
              <w:t>in this budget</w:t>
            </w:r>
            <w:r>
              <w:rPr>
                <w:rFonts w:ascii="Verdana" w:hAnsi="Verdana"/>
              </w:rPr>
              <w:t xml:space="preserve">. </w:t>
            </w:r>
            <w:r w:rsidR="00B728CF" w:rsidRPr="00854BB2">
              <w:rPr>
                <w:rFonts w:ascii="Verdana" w:hAnsi="Verdana"/>
              </w:rPr>
              <w:t xml:space="preserve">Non pay </w:t>
            </w:r>
            <w:r>
              <w:rPr>
                <w:rFonts w:ascii="Verdana" w:hAnsi="Verdana"/>
              </w:rPr>
              <w:t xml:space="preserve">costs were </w:t>
            </w:r>
            <w:r w:rsidR="00B728CF" w:rsidRPr="00854BB2">
              <w:rPr>
                <w:rFonts w:ascii="Verdana" w:hAnsi="Verdana"/>
              </w:rPr>
              <w:t>challenging with inflation</w:t>
            </w:r>
            <w:r>
              <w:rPr>
                <w:rFonts w:ascii="Verdana" w:hAnsi="Verdana"/>
              </w:rPr>
              <w:t xml:space="preserve"> still rising.  U</w:t>
            </w:r>
            <w:r w:rsidR="00B728CF" w:rsidRPr="00854BB2">
              <w:rPr>
                <w:rFonts w:ascii="Verdana" w:hAnsi="Verdana"/>
              </w:rPr>
              <w:t xml:space="preserve">tility costs </w:t>
            </w:r>
            <w:r>
              <w:rPr>
                <w:rFonts w:ascii="Verdana" w:hAnsi="Verdana"/>
              </w:rPr>
              <w:t xml:space="preserve">were </w:t>
            </w:r>
            <w:r w:rsidR="00B728CF" w:rsidRPr="00854BB2">
              <w:rPr>
                <w:rFonts w:ascii="Verdana" w:hAnsi="Verdana"/>
              </w:rPr>
              <w:t xml:space="preserve">decreasing but </w:t>
            </w:r>
            <w:r>
              <w:rPr>
                <w:rFonts w:ascii="Verdana" w:hAnsi="Verdana"/>
              </w:rPr>
              <w:t xml:space="preserve">were still </w:t>
            </w:r>
            <w:r w:rsidR="00B728CF" w:rsidRPr="00854BB2">
              <w:rPr>
                <w:rFonts w:ascii="Verdana" w:hAnsi="Verdana"/>
              </w:rPr>
              <w:t xml:space="preserve">above where </w:t>
            </w:r>
            <w:r w:rsidR="00907710">
              <w:rPr>
                <w:rFonts w:ascii="Verdana" w:hAnsi="Verdana"/>
              </w:rPr>
              <w:t>they should be.</w:t>
            </w:r>
            <w:r w:rsidR="00B728CF" w:rsidRPr="00854BB2">
              <w:rPr>
                <w:rFonts w:ascii="Verdana" w:hAnsi="Verdana"/>
              </w:rPr>
              <w:t xml:space="preserve"> </w:t>
            </w:r>
            <w:r w:rsidR="00907710">
              <w:rPr>
                <w:rFonts w:ascii="Verdana" w:hAnsi="Verdana"/>
              </w:rPr>
              <w:t>Work was in hand to drive down es</w:t>
            </w:r>
            <w:r w:rsidR="00B728CF" w:rsidRPr="00854BB2">
              <w:rPr>
                <w:rFonts w:ascii="Verdana" w:hAnsi="Verdana"/>
              </w:rPr>
              <w:t>tates</w:t>
            </w:r>
            <w:r w:rsidR="00907710">
              <w:rPr>
                <w:rFonts w:ascii="Verdana" w:hAnsi="Verdana"/>
              </w:rPr>
              <w:t xml:space="preserve"> cost.  H</w:t>
            </w:r>
            <w:r w:rsidR="00B728CF" w:rsidRPr="00854BB2">
              <w:rPr>
                <w:rFonts w:ascii="Verdana" w:hAnsi="Verdana"/>
              </w:rPr>
              <w:t xml:space="preserve">ackney </w:t>
            </w:r>
            <w:r w:rsidR="00907710">
              <w:rPr>
                <w:rFonts w:ascii="Verdana" w:hAnsi="Verdana"/>
              </w:rPr>
              <w:t xml:space="preserve">was </w:t>
            </w:r>
            <w:r w:rsidR="00B728CF" w:rsidRPr="00854BB2">
              <w:rPr>
                <w:rFonts w:ascii="Verdana" w:hAnsi="Verdana"/>
              </w:rPr>
              <w:t>under</w:t>
            </w:r>
            <w:r w:rsidR="00907710">
              <w:rPr>
                <w:rFonts w:ascii="Verdana" w:hAnsi="Verdana"/>
              </w:rPr>
              <w:t xml:space="preserve"> </w:t>
            </w:r>
            <w:r w:rsidR="00B728CF" w:rsidRPr="00854BB2">
              <w:rPr>
                <w:rFonts w:ascii="Verdana" w:hAnsi="Verdana"/>
              </w:rPr>
              <w:t xml:space="preserve">utilised </w:t>
            </w:r>
            <w:r w:rsidR="00D64DA6">
              <w:rPr>
                <w:rFonts w:ascii="Verdana" w:hAnsi="Verdana"/>
              </w:rPr>
              <w:t xml:space="preserve">and provision was being </w:t>
            </w:r>
            <w:r w:rsidR="00B728CF" w:rsidRPr="00854BB2">
              <w:rPr>
                <w:rFonts w:ascii="Verdana" w:hAnsi="Verdana"/>
              </w:rPr>
              <w:t>consolidate</w:t>
            </w:r>
            <w:r w:rsidR="00D64DA6">
              <w:rPr>
                <w:rFonts w:ascii="Verdana" w:hAnsi="Verdana"/>
              </w:rPr>
              <w:t>d</w:t>
            </w:r>
            <w:r w:rsidR="00123C59">
              <w:rPr>
                <w:rFonts w:ascii="Verdana" w:hAnsi="Verdana"/>
              </w:rPr>
              <w:t>.</w:t>
            </w:r>
            <w:r w:rsidR="00D64DA6">
              <w:rPr>
                <w:rFonts w:ascii="Verdana" w:hAnsi="Verdana"/>
              </w:rPr>
              <w:t xml:space="preserve"> The </w:t>
            </w:r>
            <w:r w:rsidR="00B728CF" w:rsidRPr="00854BB2">
              <w:rPr>
                <w:rFonts w:ascii="Verdana" w:hAnsi="Verdana"/>
              </w:rPr>
              <w:t>RCF</w:t>
            </w:r>
            <w:r w:rsidR="00D64DA6">
              <w:rPr>
                <w:rFonts w:ascii="Verdana" w:hAnsi="Verdana"/>
              </w:rPr>
              <w:t xml:space="preserve"> had been </w:t>
            </w:r>
            <w:r w:rsidR="00380C17">
              <w:rPr>
                <w:rFonts w:ascii="Verdana" w:hAnsi="Verdana"/>
              </w:rPr>
              <w:t>cancelled and there was</w:t>
            </w:r>
            <w:r w:rsidR="00B728CF" w:rsidRPr="00854BB2">
              <w:rPr>
                <w:rFonts w:ascii="Verdana" w:hAnsi="Verdana"/>
              </w:rPr>
              <w:t xml:space="preserve"> no debt.  </w:t>
            </w:r>
            <w:r w:rsidR="00380C17">
              <w:rPr>
                <w:rFonts w:ascii="Verdana" w:hAnsi="Verdana"/>
              </w:rPr>
              <w:t xml:space="preserve">The Balance </w:t>
            </w:r>
            <w:r w:rsidR="00B728CF" w:rsidRPr="00854BB2">
              <w:rPr>
                <w:rFonts w:ascii="Verdana" w:hAnsi="Verdana"/>
              </w:rPr>
              <w:t xml:space="preserve">sheet </w:t>
            </w:r>
            <w:r w:rsidR="00380C17">
              <w:rPr>
                <w:rFonts w:ascii="Verdana" w:hAnsi="Verdana"/>
              </w:rPr>
              <w:t xml:space="preserve">was showing a </w:t>
            </w:r>
            <w:r w:rsidR="00B728CF" w:rsidRPr="00854BB2">
              <w:rPr>
                <w:rFonts w:ascii="Verdana" w:hAnsi="Verdana"/>
              </w:rPr>
              <w:t xml:space="preserve">£135m net asset, </w:t>
            </w:r>
            <w:r w:rsidR="00380C17">
              <w:rPr>
                <w:rFonts w:ascii="Verdana" w:hAnsi="Verdana"/>
              </w:rPr>
              <w:t xml:space="preserve">with </w:t>
            </w:r>
            <w:r w:rsidR="00B728CF" w:rsidRPr="00854BB2">
              <w:rPr>
                <w:rFonts w:ascii="Verdana" w:hAnsi="Verdana"/>
              </w:rPr>
              <w:t xml:space="preserve">cash </w:t>
            </w:r>
            <w:r w:rsidR="00380C17">
              <w:rPr>
                <w:rFonts w:ascii="Verdana" w:hAnsi="Verdana"/>
              </w:rPr>
              <w:t xml:space="preserve">at </w:t>
            </w:r>
            <w:r w:rsidR="00B728CF" w:rsidRPr="00854BB2">
              <w:rPr>
                <w:rFonts w:ascii="Verdana" w:hAnsi="Verdana"/>
              </w:rPr>
              <w:t>£16.2</w:t>
            </w:r>
            <w:r w:rsidR="00380C17">
              <w:rPr>
                <w:rFonts w:ascii="Verdana" w:hAnsi="Verdana"/>
              </w:rPr>
              <w:t>m</w:t>
            </w:r>
            <w:r w:rsidR="00B728CF" w:rsidRPr="00854BB2">
              <w:rPr>
                <w:rFonts w:ascii="Verdana" w:hAnsi="Verdana"/>
              </w:rPr>
              <w:t xml:space="preserve"> up </w:t>
            </w:r>
            <w:r w:rsidR="004F7465">
              <w:rPr>
                <w:rFonts w:ascii="Verdana" w:hAnsi="Verdana"/>
              </w:rPr>
              <w:t>£</w:t>
            </w:r>
            <w:r w:rsidR="00B728CF" w:rsidRPr="00854BB2">
              <w:rPr>
                <w:rFonts w:ascii="Verdana" w:hAnsi="Verdana"/>
              </w:rPr>
              <w:t>1.5</w:t>
            </w:r>
            <w:r w:rsidR="003B241E">
              <w:rPr>
                <w:rFonts w:ascii="Verdana" w:hAnsi="Verdana"/>
              </w:rPr>
              <w:t>m</w:t>
            </w:r>
            <w:r w:rsidR="00B728CF" w:rsidRPr="00854BB2">
              <w:rPr>
                <w:rFonts w:ascii="Verdana" w:hAnsi="Verdana"/>
              </w:rPr>
              <w:t xml:space="preserve"> from this year.  </w:t>
            </w:r>
            <w:r w:rsidR="00A60872">
              <w:rPr>
                <w:rFonts w:ascii="Verdana" w:hAnsi="Verdana"/>
              </w:rPr>
              <w:t>The t</w:t>
            </w:r>
            <w:r w:rsidR="00B728CF" w:rsidRPr="00854BB2">
              <w:rPr>
                <w:rFonts w:ascii="Verdana" w:hAnsi="Verdana"/>
              </w:rPr>
              <w:t xml:space="preserve">hree year cash decreases </w:t>
            </w:r>
            <w:r w:rsidR="00A60872">
              <w:rPr>
                <w:rFonts w:ascii="Verdana" w:hAnsi="Verdana"/>
              </w:rPr>
              <w:t xml:space="preserve">were noted </w:t>
            </w:r>
            <w:r w:rsidR="00DC71A2">
              <w:rPr>
                <w:rFonts w:ascii="Verdana" w:hAnsi="Verdana"/>
              </w:rPr>
              <w:t xml:space="preserve">with </w:t>
            </w:r>
            <w:r w:rsidR="00B728CF" w:rsidRPr="00854BB2">
              <w:rPr>
                <w:rFonts w:ascii="Verdana" w:hAnsi="Verdana"/>
              </w:rPr>
              <w:t>capital grants allocated for works at A</w:t>
            </w:r>
            <w:r w:rsidR="00DC71A2">
              <w:rPr>
                <w:rFonts w:ascii="Verdana" w:hAnsi="Verdana"/>
              </w:rPr>
              <w:t>rdleigh Green which would be spen</w:t>
            </w:r>
            <w:r w:rsidR="00B728CF" w:rsidRPr="00854BB2">
              <w:rPr>
                <w:rFonts w:ascii="Verdana" w:hAnsi="Verdana"/>
              </w:rPr>
              <w:t xml:space="preserve">t.  </w:t>
            </w:r>
            <w:r w:rsidR="00DC71A2">
              <w:rPr>
                <w:rFonts w:ascii="Verdana" w:hAnsi="Verdana"/>
              </w:rPr>
              <w:t xml:space="preserve">The </w:t>
            </w:r>
            <w:r w:rsidR="00B728CF" w:rsidRPr="00854BB2">
              <w:rPr>
                <w:rFonts w:ascii="Verdana" w:hAnsi="Verdana"/>
              </w:rPr>
              <w:t xml:space="preserve">cash position </w:t>
            </w:r>
            <w:r w:rsidR="00DC71A2">
              <w:rPr>
                <w:rFonts w:ascii="Verdana" w:hAnsi="Verdana"/>
              </w:rPr>
              <w:t xml:space="preserve">would be monitored closely over the </w:t>
            </w:r>
            <w:r w:rsidR="00B728CF" w:rsidRPr="00854BB2">
              <w:rPr>
                <w:rFonts w:ascii="Verdana" w:hAnsi="Verdana"/>
              </w:rPr>
              <w:t>year.</w:t>
            </w:r>
            <w:r w:rsidR="00EB4A53">
              <w:rPr>
                <w:rFonts w:ascii="Verdana" w:hAnsi="Verdana"/>
              </w:rPr>
              <w:t xml:space="preserve"> </w:t>
            </w:r>
            <w:r w:rsidR="00DC71A2">
              <w:rPr>
                <w:rFonts w:ascii="Verdana" w:hAnsi="Verdana"/>
              </w:rPr>
              <w:t>The</w:t>
            </w:r>
            <w:r w:rsidR="00B728CF" w:rsidRPr="00854BB2">
              <w:rPr>
                <w:rFonts w:ascii="Verdana" w:hAnsi="Verdana"/>
              </w:rPr>
              <w:t xml:space="preserve"> dep</w:t>
            </w:r>
            <w:r w:rsidR="00DC71A2">
              <w:rPr>
                <w:rFonts w:ascii="Verdana" w:hAnsi="Verdana"/>
              </w:rPr>
              <w:t>reciation</w:t>
            </w:r>
            <w:r w:rsidR="00B728CF" w:rsidRPr="00854BB2">
              <w:rPr>
                <w:rFonts w:ascii="Verdana" w:hAnsi="Verdana"/>
              </w:rPr>
              <w:t xml:space="preserve"> charge </w:t>
            </w:r>
            <w:r w:rsidR="00EB4A53">
              <w:rPr>
                <w:rFonts w:ascii="Verdana" w:hAnsi="Verdana"/>
              </w:rPr>
              <w:t xml:space="preserve"> was increasing as the college continued to invest</w:t>
            </w:r>
            <w:r w:rsidR="00B728CF" w:rsidRPr="00854BB2">
              <w:rPr>
                <w:rFonts w:ascii="Verdana" w:hAnsi="Verdana"/>
              </w:rPr>
              <w:t>.</w:t>
            </w:r>
          </w:p>
          <w:p w14:paraId="1B817603" w14:textId="77777777" w:rsidR="00EB4A53" w:rsidRDefault="00EB4A53" w:rsidP="00B728CF">
            <w:pPr>
              <w:rPr>
                <w:rFonts w:ascii="Verdana" w:hAnsi="Verdana"/>
              </w:rPr>
            </w:pPr>
          </w:p>
          <w:p w14:paraId="75656118" w14:textId="669AFD89" w:rsidR="003B241E" w:rsidRDefault="00D57835" w:rsidP="00B728CF">
            <w:pPr>
              <w:rPr>
                <w:rFonts w:ascii="Verdana" w:hAnsi="Verdana"/>
              </w:rPr>
            </w:pPr>
            <w:r>
              <w:rPr>
                <w:rFonts w:ascii="Verdana" w:hAnsi="Verdana"/>
              </w:rPr>
              <w:t xml:space="preserve">In response to questions about how realistic the </w:t>
            </w:r>
            <w:r w:rsidR="00B728CF" w:rsidRPr="00854BB2">
              <w:rPr>
                <w:rFonts w:ascii="Verdana" w:hAnsi="Verdana"/>
              </w:rPr>
              <w:t>growth</w:t>
            </w:r>
            <w:r>
              <w:rPr>
                <w:rFonts w:ascii="Verdana" w:hAnsi="Verdana"/>
              </w:rPr>
              <w:t xml:space="preserve"> was, it was confirmed that it was the s</w:t>
            </w:r>
            <w:r w:rsidR="00B728CF" w:rsidRPr="00854BB2">
              <w:rPr>
                <w:rFonts w:ascii="Verdana" w:hAnsi="Verdana"/>
              </w:rPr>
              <w:t xml:space="preserve">trongest </w:t>
            </w:r>
            <w:r>
              <w:rPr>
                <w:rFonts w:ascii="Verdana" w:hAnsi="Verdana"/>
              </w:rPr>
              <w:t xml:space="preserve">application </w:t>
            </w:r>
            <w:r w:rsidR="00142679">
              <w:rPr>
                <w:rFonts w:ascii="Verdana" w:hAnsi="Verdana"/>
              </w:rPr>
              <w:t xml:space="preserve">process </w:t>
            </w:r>
            <w:r w:rsidR="00B728CF" w:rsidRPr="00854BB2">
              <w:rPr>
                <w:rFonts w:ascii="Verdana" w:hAnsi="Verdana"/>
              </w:rPr>
              <w:t>in 5 years</w:t>
            </w:r>
            <w:r w:rsidR="004F7465">
              <w:rPr>
                <w:rFonts w:ascii="Verdana" w:hAnsi="Verdana"/>
              </w:rPr>
              <w:t xml:space="preserve">, </w:t>
            </w:r>
            <w:r w:rsidR="00B728CF" w:rsidRPr="00854BB2">
              <w:rPr>
                <w:rFonts w:ascii="Verdana" w:hAnsi="Verdana"/>
              </w:rPr>
              <w:t>15% up</w:t>
            </w:r>
            <w:r w:rsidR="00142679">
              <w:rPr>
                <w:rFonts w:ascii="Verdana" w:hAnsi="Verdana"/>
              </w:rPr>
              <w:t>.</w:t>
            </w:r>
            <w:r w:rsidR="00B728CF" w:rsidRPr="00854BB2">
              <w:rPr>
                <w:rFonts w:ascii="Verdana" w:hAnsi="Verdana"/>
              </w:rPr>
              <w:t xml:space="preserve"> Internal progression </w:t>
            </w:r>
            <w:r w:rsidR="00142679">
              <w:rPr>
                <w:rFonts w:ascii="Verdana" w:hAnsi="Verdana"/>
              </w:rPr>
              <w:t xml:space="preserve">was </w:t>
            </w:r>
            <w:r w:rsidR="00B728CF" w:rsidRPr="00854BB2">
              <w:rPr>
                <w:rFonts w:ascii="Verdana" w:hAnsi="Verdana"/>
              </w:rPr>
              <w:t xml:space="preserve">subject to GCSE results </w:t>
            </w:r>
            <w:r w:rsidR="00142679">
              <w:rPr>
                <w:rFonts w:ascii="Verdana" w:hAnsi="Verdana"/>
              </w:rPr>
              <w:t>but it was not</w:t>
            </w:r>
            <w:r w:rsidR="00B728CF" w:rsidRPr="00854BB2">
              <w:rPr>
                <w:rFonts w:ascii="Verdana" w:hAnsi="Verdana"/>
              </w:rPr>
              <w:t xml:space="preserve"> speculative. </w:t>
            </w:r>
            <w:r w:rsidR="00142679">
              <w:rPr>
                <w:rFonts w:ascii="Verdana" w:hAnsi="Verdana"/>
              </w:rPr>
              <w:t>There were additional tiers of funding for SEND and this could lead to increased income</w:t>
            </w:r>
            <w:r w:rsidR="00B728CF" w:rsidRPr="00854BB2">
              <w:rPr>
                <w:rFonts w:ascii="Verdana" w:hAnsi="Verdana"/>
              </w:rPr>
              <w:t>.</w:t>
            </w:r>
            <w:r w:rsidR="00142679">
              <w:rPr>
                <w:rFonts w:ascii="Verdana" w:hAnsi="Verdana"/>
              </w:rPr>
              <w:t xml:space="preserve">  NCC was one of very f</w:t>
            </w:r>
            <w:r w:rsidR="00B728CF" w:rsidRPr="00854BB2">
              <w:rPr>
                <w:rFonts w:ascii="Verdana" w:hAnsi="Verdana"/>
              </w:rPr>
              <w:t xml:space="preserve">ew college to achieve </w:t>
            </w:r>
            <w:r w:rsidR="00142679">
              <w:rPr>
                <w:rFonts w:ascii="Verdana" w:hAnsi="Verdana"/>
              </w:rPr>
              <w:t xml:space="preserve">the </w:t>
            </w:r>
            <w:r w:rsidR="00B728CF" w:rsidRPr="00854BB2">
              <w:rPr>
                <w:rFonts w:ascii="Verdana" w:hAnsi="Verdana"/>
              </w:rPr>
              <w:t xml:space="preserve">Multiply target </w:t>
            </w:r>
            <w:r w:rsidR="00142679">
              <w:rPr>
                <w:rFonts w:ascii="Verdana" w:hAnsi="Verdana"/>
              </w:rPr>
              <w:t>which delivered lower funding in</w:t>
            </w:r>
            <w:r w:rsidR="00B728CF" w:rsidRPr="00854BB2">
              <w:rPr>
                <w:rFonts w:ascii="Verdana" w:hAnsi="Verdana"/>
              </w:rPr>
              <w:t xml:space="preserve"> year 2 and 3</w:t>
            </w:r>
            <w:r w:rsidR="00142679">
              <w:rPr>
                <w:rFonts w:ascii="Verdana" w:hAnsi="Verdana"/>
              </w:rPr>
              <w:t>.  The budget was</w:t>
            </w:r>
            <w:r w:rsidR="00B728CF" w:rsidRPr="00854BB2">
              <w:rPr>
                <w:rFonts w:ascii="Verdana" w:hAnsi="Verdana"/>
              </w:rPr>
              <w:t xml:space="preserve"> realistic and achievable.  </w:t>
            </w:r>
            <w:r w:rsidR="00142679">
              <w:rPr>
                <w:rFonts w:ascii="Verdana" w:hAnsi="Verdana"/>
              </w:rPr>
              <w:t xml:space="preserve">It had been much harder to achieve </w:t>
            </w:r>
            <w:r w:rsidR="00B728CF" w:rsidRPr="00854BB2">
              <w:rPr>
                <w:rFonts w:ascii="Verdana" w:hAnsi="Verdana"/>
              </w:rPr>
              <w:t>this time</w:t>
            </w:r>
            <w:r w:rsidR="00142679">
              <w:rPr>
                <w:rFonts w:ascii="Verdana" w:hAnsi="Verdana"/>
              </w:rPr>
              <w:t xml:space="preserve"> with </w:t>
            </w:r>
            <w:r w:rsidR="00B728CF" w:rsidRPr="00854BB2">
              <w:rPr>
                <w:rFonts w:ascii="Verdana" w:hAnsi="Verdana"/>
              </w:rPr>
              <w:t xml:space="preserve">inflation </w:t>
            </w:r>
            <w:r w:rsidR="00142679">
              <w:rPr>
                <w:rFonts w:ascii="Verdana" w:hAnsi="Verdana"/>
              </w:rPr>
              <w:t xml:space="preserve">running around </w:t>
            </w:r>
            <w:r w:rsidR="00B728CF" w:rsidRPr="00854BB2">
              <w:rPr>
                <w:rFonts w:ascii="Verdana" w:hAnsi="Verdana"/>
              </w:rPr>
              <w:t>8</w:t>
            </w:r>
            <w:r w:rsidR="00142679">
              <w:rPr>
                <w:rFonts w:ascii="Verdana" w:hAnsi="Verdana"/>
              </w:rPr>
              <w:t xml:space="preserve">%.  </w:t>
            </w:r>
            <w:r w:rsidR="00B728CF" w:rsidRPr="00854BB2">
              <w:rPr>
                <w:rFonts w:ascii="Verdana" w:hAnsi="Verdana"/>
              </w:rPr>
              <w:t>Class size</w:t>
            </w:r>
            <w:r w:rsidR="00142679">
              <w:rPr>
                <w:rFonts w:ascii="Verdana" w:hAnsi="Verdana"/>
              </w:rPr>
              <w:t>s had been l</w:t>
            </w:r>
            <w:r w:rsidR="00B728CF" w:rsidRPr="00854BB2">
              <w:rPr>
                <w:rFonts w:ascii="Verdana" w:hAnsi="Verdana"/>
              </w:rPr>
              <w:t xml:space="preserve">ocked down in </w:t>
            </w:r>
            <w:r w:rsidR="00142679">
              <w:rPr>
                <w:rFonts w:ascii="Verdana" w:hAnsi="Verdana"/>
              </w:rPr>
              <w:t>M</w:t>
            </w:r>
            <w:r w:rsidR="00B728CF" w:rsidRPr="00854BB2">
              <w:rPr>
                <w:rFonts w:ascii="Verdana" w:hAnsi="Verdana"/>
              </w:rPr>
              <w:t xml:space="preserve">ay </w:t>
            </w:r>
            <w:r w:rsidR="00142679">
              <w:rPr>
                <w:rFonts w:ascii="Verdana" w:hAnsi="Verdana"/>
              </w:rPr>
              <w:t>but</w:t>
            </w:r>
            <w:r w:rsidR="00B728CF" w:rsidRPr="00854BB2">
              <w:rPr>
                <w:rFonts w:ascii="Verdana" w:hAnsi="Verdana"/>
              </w:rPr>
              <w:t xml:space="preserve"> revisited again</w:t>
            </w:r>
            <w:r w:rsidR="00142679">
              <w:rPr>
                <w:rFonts w:ascii="Verdana" w:hAnsi="Verdana"/>
              </w:rPr>
              <w:t>.</w:t>
            </w:r>
          </w:p>
          <w:p w14:paraId="29C0A8A9" w14:textId="77777777" w:rsidR="00142679" w:rsidRDefault="00142679" w:rsidP="00B728CF">
            <w:pPr>
              <w:rPr>
                <w:rFonts w:ascii="Verdana" w:hAnsi="Verdana"/>
              </w:rPr>
            </w:pPr>
          </w:p>
          <w:p w14:paraId="56D99DD0" w14:textId="38A0FFFC" w:rsidR="00BA0B9D" w:rsidRDefault="003B241E" w:rsidP="00B728CF">
            <w:pPr>
              <w:rPr>
                <w:rFonts w:ascii="Verdana" w:hAnsi="Verdana"/>
              </w:rPr>
            </w:pPr>
            <w:r>
              <w:rPr>
                <w:rFonts w:ascii="Verdana" w:hAnsi="Verdana"/>
              </w:rPr>
              <w:t xml:space="preserve">There were </w:t>
            </w:r>
            <w:r w:rsidR="00B728CF" w:rsidRPr="00854BB2">
              <w:rPr>
                <w:rFonts w:ascii="Verdana" w:hAnsi="Verdana"/>
              </w:rPr>
              <w:t>110 vac</w:t>
            </w:r>
            <w:r>
              <w:rPr>
                <w:rFonts w:ascii="Verdana" w:hAnsi="Verdana"/>
              </w:rPr>
              <w:t>ancies</w:t>
            </w:r>
            <w:r w:rsidR="00B92856">
              <w:rPr>
                <w:rFonts w:ascii="Verdana" w:hAnsi="Verdana"/>
              </w:rPr>
              <w:t xml:space="preserve"> with </w:t>
            </w:r>
            <w:r w:rsidR="00B728CF" w:rsidRPr="00854BB2">
              <w:rPr>
                <w:rFonts w:ascii="Verdana" w:hAnsi="Verdana"/>
              </w:rPr>
              <w:t>potential in</w:t>
            </w:r>
            <w:r w:rsidR="00012E89">
              <w:rPr>
                <w:rFonts w:ascii="Verdana" w:hAnsi="Verdana"/>
              </w:rPr>
              <w:t>-</w:t>
            </w:r>
            <w:r w:rsidR="00B728CF" w:rsidRPr="00854BB2">
              <w:rPr>
                <w:rFonts w:ascii="Verdana" w:hAnsi="Verdana"/>
              </w:rPr>
              <w:t>year savings</w:t>
            </w:r>
            <w:r w:rsidR="00B92856">
              <w:rPr>
                <w:rFonts w:ascii="Verdana" w:hAnsi="Verdana"/>
              </w:rPr>
              <w:t xml:space="preserve"> if they were not filled for the whole year.  The aim was to save</w:t>
            </w:r>
            <w:r w:rsidR="00B728CF" w:rsidRPr="00854BB2">
              <w:rPr>
                <w:rFonts w:ascii="Verdana" w:hAnsi="Verdana"/>
              </w:rPr>
              <w:t xml:space="preserve"> 0.8% of pay</w:t>
            </w:r>
            <w:r w:rsidR="00B92856">
              <w:rPr>
                <w:rFonts w:ascii="Verdana" w:hAnsi="Verdana"/>
              </w:rPr>
              <w:t>. F</w:t>
            </w:r>
            <w:r w:rsidR="00B728CF" w:rsidRPr="00854BB2">
              <w:rPr>
                <w:rFonts w:ascii="Verdana" w:hAnsi="Verdana"/>
              </w:rPr>
              <w:t xml:space="preserve">ull cost </w:t>
            </w:r>
            <w:r w:rsidR="00B92856">
              <w:rPr>
                <w:rFonts w:ascii="Verdana" w:hAnsi="Verdana"/>
              </w:rPr>
              <w:t xml:space="preserve">recovery work had been </w:t>
            </w:r>
            <w:r w:rsidR="00B728CF" w:rsidRPr="00854BB2">
              <w:rPr>
                <w:rFonts w:ascii="Verdana" w:hAnsi="Verdana"/>
              </w:rPr>
              <w:t>downgra</w:t>
            </w:r>
            <w:r w:rsidR="00B92856">
              <w:rPr>
                <w:rFonts w:ascii="Verdana" w:hAnsi="Verdana"/>
              </w:rPr>
              <w:t>ded as the market was</w:t>
            </w:r>
            <w:r w:rsidR="00B728CF" w:rsidRPr="00854BB2">
              <w:rPr>
                <w:rFonts w:ascii="Verdana" w:hAnsi="Verdana"/>
              </w:rPr>
              <w:t xml:space="preserve"> still tough</w:t>
            </w:r>
            <w:r w:rsidR="00984E90">
              <w:rPr>
                <w:rFonts w:ascii="Verdana" w:hAnsi="Verdana"/>
              </w:rPr>
              <w:t xml:space="preserve"> and this had also led to a lower apprenticeship </w:t>
            </w:r>
            <w:r w:rsidR="00984E90">
              <w:rPr>
                <w:rFonts w:ascii="Verdana" w:hAnsi="Verdana"/>
              </w:rPr>
              <w:lastRenderedPageBreak/>
              <w:t xml:space="preserve">target. </w:t>
            </w:r>
            <w:r w:rsidR="00B728CF" w:rsidRPr="00854BB2">
              <w:rPr>
                <w:rFonts w:ascii="Verdana" w:hAnsi="Verdana"/>
              </w:rPr>
              <w:t xml:space="preserve">  </w:t>
            </w:r>
            <w:r w:rsidR="00984E90">
              <w:rPr>
                <w:rFonts w:ascii="Verdana" w:hAnsi="Verdana"/>
              </w:rPr>
              <w:t xml:space="preserve">The CEO was confident that </w:t>
            </w:r>
            <w:r w:rsidR="00BA0B9D">
              <w:rPr>
                <w:rFonts w:ascii="Verdana" w:hAnsi="Verdana"/>
              </w:rPr>
              <w:t>the budget was n</w:t>
            </w:r>
            <w:r w:rsidR="00B728CF" w:rsidRPr="00854BB2">
              <w:rPr>
                <w:rFonts w:ascii="Verdana" w:hAnsi="Verdana"/>
              </w:rPr>
              <w:t>ot bullish on 16-18</w:t>
            </w:r>
            <w:r w:rsidR="00BA0B9D">
              <w:rPr>
                <w:rFonts w:ascii="Verdana" w:hAnsi="Verdana"/>
              </w:rPr>
              <w:t xml:space="preserve"> as there was a</w:t>
            </w:r>
            <w:r w:rsidR="00B728CF" w:rsidRPr="00854BB2">
              <w:rPr>
                <w:rFonts w:ascii="Verdana" w:hAnsi="Verdana"/>
              </w:rPr>
              <w:t xml:space="preserve"> lot of evidence</w:t>
            </w:r>
            <w:r w:rsidR="00BA0B9D">
              <w:rPr>
                <w:rFonts w:ascii="Verdana" w:hAnsi="Verdana"/>
              </w:rPr>
              <w:t xml:space="preserve"> to support it.</w:t>
            </w:r>
          </w:p>
          <w:p w14:paraId="5D993A9D" w14:textId="47A317EC" w:rsidR="00B728CF" w:rsidRPr="00854BB2" w:rsidRDefault="00B728CF" w:rsidP="00B728CF">
            <w:pPr>
              <w:rPr>
                <w:rFonts w:ascii="Verdana" w:hAnsi="Verdana"/>
              </w:rPr>
            </w:pPr>
            <w:r w:rsidRPr="00854BB2">
              <w:rPr>
                <w:rFonts w:ascii="Verdana" w:hAnsi="Verdana"/>
              </w:rPr>
              <w:t xml:space="preserve"> </w:t>
            </w:r>
          </w:p>
          <w:p w14:paraId="5A6A7545" w14:textId="22D6D083" w:rsidR="00B728CF" w:rsidRDefault="00012E89" w:rsidP="00B728CF">
            <w:pPr>
              <w:rPr>
                <w:rFonts w:ascii="Verdana" w:hAnsi="Verdana"/>
              </w:rPr>
            </w:pPr>
            <w:r>
              <w:rPr>
                <w:rFonts w:ascii="Verdana" w:hAnsi="Verdana"/>
              </w:rPr>
              <w:t>The CEO explained that s</w:t>
            </w:r>
            <w:r w:rsidR="00BA0B9D">
              <w:rPr>
                <w:rFonts w:ascii="Verdana" w:hAnsi="Verdana"/>
              </w:rPr>
              <w:t>ince</w:t>
            </w:r>
            <w:r w:rsidR="00B728CF" w:rsidRPr="00854BB2">
              <w:rPr>
                <w:rFonts w:ascii="Verdana" w:hAnsi="Verdana"/>
              </w:rPr>
              <w:t xml:space="preserve"> </w:t>
            </w:r>
            <w:r w:rsidR="00BA0B9D">
              <w:rPr>
                <w:rFonts w:ascii="Verdana" w:hAnsi="Verdana"/>
              </w:rPr>
              <w:t>C</w:t>
            </w:r>
            <w:r w:rsidR="00B728CF" w:rsidRPr="00854BB2">
              <w:rPr>
                <w:rFonts w:ascii="Verdana" w:hAnsi="Verdana"/>
              </w:rPr>
              <w:t>ovid</w:t>
            </w:r>
            <w:r w:rsidR="00BA0B9D">
              <w:rPr>
                <w:rFonts w:ascii="Verdana" w:hAnsi="Verdana"/>
              </w:rPr>
              <w:t>, the</w:t>
            </w:r>
            <w:r w:rsidR="00B728CF" w:rsidRPr="00854BB2">
              <w:rPr>
                <w:rFonts w:ascii="Verdana" w:hAnsi="Verdana"/>
              </w:rPr>
              <w:t xml:space="preserve"> zero subsidy </w:t>
            </w:r>
            <w:r w:rsidR="00BA0B9D">
              <w:rPr>
                <w:rFonts w:ascii="Verdana" w:hAnsi="Verdana"/>
              </w:rPr>
              <w:t xml:space="preserve">had </w:t>
            </w:r>
            <w:r w:rsidR="00B728CF" w:rsidRPr="00854BB2">
              <w:rPr>
                <w:rFonts w:ascii="Verdana" w:hAnsi="Verdana"/>
              </w:rPr>
              <w:t xml:space="preserve">collapsed </w:t>
            </w:r>
            <w:r>
              <w:rPr>
                <w:rFonts w:ascii="Verdana" w:hAnsi="Verdana"/>
              </w:rPr>
              <w:t>for</w:t>
            </w:r>
            <w:r w:rsidR="00B728CF" w:rsidRPr="00854BB2">
              <w:rPr>
                <w:rFonts w:ascii="Verdana" w:hAnsi="Verdana"/>
              </w:rPr>
              <w:t xml:space="preserve"> catering</w:t>
            </w:r>
            <w:r w:rsidR="00BA0B9D">
              <w:rPr>
                <w:rFonts w:ascii="Verdana" w:hAnsi="Verdana"/>
              </w:rPr>
              <w:t xml:space="preserve"> </w:t>
            </w:r>
            <w:r>
              <w:rPr>
                <w:rFonts w:ascii="Verdana" w:hAnsi="Verdana"/>
              </w:rPr>
              <w:t xml:space="preserve">provision </w:t>
            </w:r>
            <w:r w:rsidR="00BA0B9D">
              <w:rPr>
                <w:rFonts w:ascii="Verdana" w:hAnsi="Verdana"/>
              </w:rPr>
              <w:t xml:space="preserve">and </w:t>
            </w:r>
            <w:r w:rsidR="00B728CF" w:rsidRPr="00854BB2">
              <w:rPr>
                <w:rFonts w:ascii="Verdana" w:hAnsi="Verdana"/>
              </w:rPr>
              <w:t xml:space="preserve">no college </w:t>
            </w:r>
            <w:r w:rsidR="00BA0B9D">
              <w:rPr>
                <w:rFonts w:ascii="Verdana" w:hAnsi="Verdana"/>
              </w:rPr>
              <w:t>was able to deliver this model.  There was a £</w:t>
            </w:r>
            <w:r w:rsidR="00B728CF" w:rsidRPr="00854BB2">
              <w:rPr>
                <w:rFonts w:ascii="Verdana" w:hAnsi="Verdana"/>
              </w:rPr>
              <w:t>250k subsidy</w:t>
            </w:r>
            <w:r w:rsidR="00BA0B9D">
              <w:rPr>
                <w:rFonts w:ascii="Verdana" w:hAnsi="Verdana"/>
              </w:rPr>
              <w:t xml:space="preserve"> </w:t>
            </w:r>
            <w:r>
              <w:rPr>
                <w:rFonts w:ascii="Verdana" w:hAnsi="Verdana"/>
              </w:rPr>
              <w:t xml:space="preserve">needed </w:t>
            </w:r>
            <w:r w:rsidR="00BA0B9D">
              <w:rPr>
                <w:rFonts w:ascii="Verdana" w:hAnsi="Verdana"/>
              </w:rPr>
              <w:t xml:space="preserve">on a </w:t>
            </w:r>
            <w:r w:rsidR="00FB6A10">
              <w:rPr>
                <w:rFonts w:ascii="Verdana" w:hAnsi="Verdana"/>
              </w:rPr>
              <w:t xml:space="preserve">contract of around </w:t>
            </w:r>
            <w:r w:rsidR="00B728CF" w:rsidRPr="00854BB2">
              <w:rPr>
                <w:rFonts w:ascii="Verdana" w:hAnsi="Verdana"/>
              </w:rPr>
              <w:t>£2m</w:t>
            </w:r>
            <w:r>
              <w:rPr>
                <w:rFonts w:ascii="Verdana" w:hAnsi="Verdana"/>
              </w:rPr>
              <w:t>,</w:t>
            </w:r>
            <w:r w:rsidR="00FB6A10">
              <w:rPr>
                <w:rFonts w:ascii="Verdana" w:hAnsi="Verdana"/>
              </w:rPr>
              <w:t xml:space="preserve"> but this was not affordable</w:t>
            </w:r>
            <w:r>
              <w:rPr>
                <w:rFonts w:ascii="Verdana" w:hAnsi="Verdana"/>
              </w:rPr>
              <w:t xml:space="preserve"> in the long term</w:t>
            </w:r>
            <w:r w:rsidR="00FB6A10">
              <w:rPr>
                <w:rFonts w:ascii="Verdana" w:hAnsi="Verdana"/>
              </w:rPr>
              <w:t xml:space="preserve">. The charge from the </w:t>
            </w:r>
            <w:r>
              <w:rPr>
                <w:rFonts w:ascii="Verdana" w:hAnsi="Verdana"/>
              </w:rPr>
              <w:t>catering company</w:t>
            </w:r>
            <w:r w:rsidR="00FB6A10">
              <w:rPr>
                <w:rFonts w:ascii="Verdana" w:hAnsi="Verdana"/>
              </w:rPr>
              <w:t xml:space="preserve"> was </w:t>
            </w:r>
            <w:r w:rsidR="00B728CF" w:rsidRPr="00854BB2">
              <w:rPr>
                <w:rFonts w:ascii="Verdana" w:hAnsi="Verdana"/>
              </w:rPr>
              <w:t>£3.50 for a meal and gov</w:t>
            </w:r>
            <w:r w:rsidR="00FB6A10">
              <w:rPr>
                <w:rFonts w:ascii="Verdana" w:hAnsi="Verdana"/>
              </w:rPr>
              <w:t xml:space="preserve">ernment </w:t>
            </w:r>
            <w:r>
              <w:rPr>
                <w:rFonts w:ascii="Verdana" w:hAnsi="Verdana"/>
              </w:rPr>
              <w:t>only p</w:t>
            </w:r>
            <w:r w:rsidR="003D7EE3">
              <w:rPr>
                <w:rFonts w:ascii="Verdana" w:hAnsi="Verdana"/>
              </w:rPr>
              <w:t xml:space="preserve">aid </w:t>
            </w:r>
            <w:r w:rsidR="00FB6A10">
              <w:rPr>
                <w:rFonts w:ascii="Verdana" w:hAnsi="Verdana"/>
              </w:rPr>
              <w:t>the college</w:t>
            </w:r>
            <w:r w:rsidR="00B728CF" w:rsidRPr="00854BB2">
              <w:rPr>
                <w:rFonts w:ascii="Verdana" w:hAnsi="Verdana"/>
              </w:rPr>
              <w:t xml:space="preserve"> £2.41.  </w:t>
            </w:r>
          </w:p>
          <w:p w14:paraId="2BB2E54E" w14:textId="77777777" w:rsidR="00FB6A10" w:rsidRDefault="00FB6A10" w:rsidP="00B728CF">
            <w:pPr>
              <w:rPr>
                <w:rFonts w:ascii="Verdana" w:hAnsi="Verdana"/>
              </w:rPr>
            </w:pPr>
          </w:p>
          <w:p w14:paraId="25050DD4" w14:textId="2A162C38" w:rsidR="00E07831" w:rsidRDefault="00FB6A10" w:rsidP="00B728CF">
            <w:pPr>
              <w:rPr>
                <w:rFonts w:ascii="Verdana" w:hAnsi="Verdana"/>
              </w:rPr>
            </w:pPr>
            <w:r>
              <w:rPr>
                <w:rFonts w:ascii="Verdana" w:hAnsi="Verdana"/>
              </w:rPr>
              <w:t xml:space="preserve">It was agreed that this was a complex and detailed budget which had been scrutinized in detail at the F&amp;GP committee. </w:t>
            </w:r>
            <w:r w:rsidR="00142679">
              <w:rPr>
                <w:rFonts w:ascii="Verdana" w:hAnsi="Verdana"/>
              </w:rPr>
              <w:t>The Chair thanked the Deputy CEO and Finance Director for their work on the budget.</w:t>
            </w:r>
          </w:p>
          <w:p w14:paraId="543AAD65" w14:textId="77777777" w:rsidR="00142679" w:rsidRDefault="00142679" w:rsidP="00B728CF">
            <w:pPr>
              <w:rPr>
                <w:rFonts w:ascii="Verdana" w:hAnsi="Verdana"/>
              </w:rPr>
            </w:pPr>
          </w:p>
          <w:p w14:paraId="0A683E87" w14:textId="77777777" w:rsidR="00E07831" w:rsidRPr="007709B0" w:rsidRDefault="00E07831" w:rsidP="00B728CF">
            <w:pPr>
              <w:rPr>
                <w:rFonts w:ascii="Verdana" w:hAnsi="Verdana"/>
                <w:b/>
                <w:bCs/>
              </w:rPr>
            </w:pPr>
            <w:r w:rsidRPr="007709B0">
              <w:rPr>
                <w:rFonts w:ascii="Verdana" w:hAnsi="Verdana"/>
                <w:b/>
                <w:bCs/>
              </w:rPr>
              <w:t>ACTION – The Corporation agreed the budget for 2023/24</w:t>
            </w:r>
          </w:p>
          <w:p w14:paraId="3FC7446F" w14:textId="77777777" w:rsidR="00E07831" w:rsidRDefault="00E07831" w:rsidP="00B728CF">
            <w:pPr>
              <w:rPr>
                <w:rFonts w:ascii="Verdana" w:hAnsi="Verdana"/>
              </w:rPr>
            </w:pPr>
          </w:p>
          <w:p w14:paraId="66FE36ED" w14:textId="77777777" w:rsidR="00E07831" w:rsidRPr="00123C59" w:rsidRDefault="00B728CF" w:rsidP="00B728CF">
            <w:pPr>
              <w:rPr>
                <w:rFonts w:ascii="Verdana" w:hAnsi="Verdana"/>
                <w:b/>
                <w:bCs/>
              </w:rPr>
            </w:pPr>
            <w:r w:rsidRPr="00123C59">
              <w:rPr>
                <w:rFonts w:ascii="Verdana" w:hAnsi="Verdana"/>
                <w:b/>
                <w:bCs/>
              </w:rPr>
              <w:t xml:space="preserve">7.3.3 </w:t>
            </w:r>
            <w:r w:rsidR="00E07831" w:rsidRPr="00123C59">
              <w:rPr>
                <w:rFonts w:ascii="Verdana" w:hAnsi="Verdana"/>
                <w:b/>
                <w:bCs/>
              </w:rPr>
              <w:t>Capital</w:t>
            </w:r>
          </w:p>
          <w:p w14:paraId="04341C3E" w14:textId="77777777" w:rsidR="00E07831" w:rsidRDefault="00E07831" w:rsidP="00B728CF">
            <w:pPr>
              <w:rPr>
                <w:rFonts w:ascii="Verdana" w:hAnsi="Verdana"/>
              </w:rPr>
            </w:pPr>
          </w:p>
          <w:p w14:paraId="5C2A8076" w14:textId="44B94C9E" w:rsidR="00B728CF" w:rsidRDefault="001019F5" w:rsidP="00B728CF">
            <w:pPr>
              <w:rPr>
                <w:rFonts w:ascii="Verdana" w:hAnsi="Verdana"/>
              </w:rPr>
            </w:pPr>
            <w:r>
              <w:rPr>
                <w:rFonts w:ascii="Verdana" w:hAnsi="Verdana"/>
              </w:rPr>
              <w:t xml:space="preserve">The paper set out the proposals for 2023/24 which included a </w:t>
            </w:r>
            <w:r w:rsidR="00B728CF" w:rsidRPr="00854BB2">
              <w:rPr>
                <w:rFonts w:ascii="Verdana" w:hAnsi="Verdana"/>
              </w:rPr>
              <w:t>grant</w:t>
            </w:r>
            <w:r>
              <w:rPr>
                <w:rFonts w:ascii="Verdana" w:hAnsi="Verdana"/>
              </w:rPr>
              <w:t xml:space="preserve"> for Wingletye Lane which needed to be </w:t>
            </w:r>
            <w:r w:rsidR="00B728CF" w:rsidRPr="00854BB2">
              <w:rPr>
                <w:rFonts w:ascii="Verdana" w:hAnsi="Verdana"/>
              </w:rPr>
              <w:t>spen</w:t>
            </w:r>
            <w:r>
              <w:rPr>
                <w:rFonts w:ascii="Verdana" w:hAnsi="Verdana"/>
              </w:rPr>
              <w:t>t quickly. The</w:t>
            </w:r>
            <w:r w:rsidR="00B728CF" w:rsidRPr="00854BB2">
              <w:rPr>
                <w:rFonts w:ascii="Verdana" w:hAnsi="Verdana"/>
              </w:rPr>
              <w:t xml:space="preserve"> table </w:t>
            </w:r>
            <w:r>
              <w:rPr>
                <w:rFonts w:ascii="Verdana" w:hAnsi="Verdana"/>
              </w:rPr>
              <w:t xml:space="preserve">set out the </w:t>
            </w:r>
            <w:r w:rsidR="00BE4165">
              <w:rPr>
                <w:rFonts w:ascii="Verdana" w:hAnsi="Verdana"/>
              </w:rPr>
              <w:t xml:space="preserve">proposals </w:t>
            </w:r>
            <w:r w:rsidR="00B728CF" w:rsidRPr="00854BB2">
              <w:rPr>
                <w:rFonts w:ascii="Verdana" w:hAnsi="Verdana"/>
              </w:rPr>
              <w:t>for spend</w:t>
            </w:r>
            <w:r w:rsidR="00BE4165">
              <w:rPr>
                <w:rFonts w:ascii="Verdana" w:hAnsi="Verdana"/>
              </w:rPr>
              <w:t>.  The c</w:t>
            </w:r>
            <w:r w:rsidR="00B728CF" w:rsidRPr="00854BB2">
              <w:rPr>
                <w:rFonts w:ascii="Verdana" w:hAnsi="Verdana"/>
              </w:rPr>
              <w:t xml:space="preserve">urrent ratio </w:t>
            </w:r>
            <w:r w:rsidR="00BE4165">
              <w:rPr>
                <w:rFonts w:ascii="Verdana" w:hAnsi="Verdana"/>
              </w:rPr>
              <w:t xml:space="preserve">was </w:t>
            </w:r>
            <w:r w:rsidR="00B728CF" w:rsidRPr="00854BB2">
              <w:rPr>
                <w:rFonts w:ascii="Verdana" w:hAnsi="Verdana"/>
              </w:rPr>
              <w:t xml:space="preserve">not as strong </w:t>
            </w:r>
            <w:r w:rsidR="00BE4165">
              <w:rPr>
                <w:rFonts w:ascii="Verdana" w:hAnsi="Verdana"/>
              </w:rPr>
              <w:t>as some other colleges w</w:t>
            </w:r>
            <w:r w:rsidR="007709B0">
              <w:rPr>
                <w:rFonts w:ascii="Verdana" w:hAnsi="Verdana"/>
              </w:rPr>
              <w:t>ho had cash reserves</w:t>
            </w:r>
            <w:r w:rsidR="00203CF8">
              <w:rPr>
                <w:rFonts w:ascii="Verdana" w:hAnsi="Verdana"/>
              </w:rPr>
              <w:t xml:space="preserve"> as well as</w:t>
            </w:r>
            <w:r w:rsidR="007709B0">
              <w:rPr>
                <w:rFonts w:ascii="Verdana" w:hAnsi="Verdana"/>
              </w:rPr>
              <w:t xml:space="preserve"> debts to </w:t>
            </w:r>
            <w:r w:rsidR="00B728CF" w:rsidRPr="00854BB2">
              <w:rPr>
                <w:rFonts w:ascii="Verdana" w:hAnsi="Verdana"/>
              </w:rPr>
              <w:t xml:space="preserve">unwind </w:t>
            </w:r>
            <w:r w:rsidR="007709B0">
              <w:rPr>
                <w:rFonts w:ascii="Verdana" w:hAnsi="Verdana"/>
              </w:rPr>
              <w:t xml:space="preserve">which NCC did not have. </w:t>
            </w:r>
          </w:p>
          <w:p w14:paraId="4FFDE161" w14:textId="77777777" w:rsidR="007709B0" w:rsidRDefault="007709B0" w:rsidP="00B728CF">
            <w:pPr>
              <w:rPr>
                <w:rFonts w:ascii="Verdana" w:hAnsi="Verdana"/>
              </w:rPr>
            </w:pPr>
          </w:p>
          <w:p w14:paraId="0C985A6F" w14:textId="64E1BFC4" w:rsidR="007709B0" w:rsidRPr="007709B0" w:rsidRDefault="007709B0" w:rsidP="00B728CF">
            <w:pPr>
              <w:rPr>
                <w:rFonts w:ascii="Verdana" w:hAnsi="Verdana"/>
                <w:b/>
                <w:bCs/>
              </w:rPr>
            </w:pPr>
            <w:r w:rsidRPr="007709B0">
              <w:rPr>
                <w:rFonts w:ascii="Verdana" w:hAnsi="Verdana"/>
                <w:b/>
                <w:bCs/>
              </w:rPr>
              <w:t>ACTION – The Corporation agreed the capital spend as part of the overall budget for 2023/24</w:t>
            </w:r>
          </w:p>
          <w:p w14:paraId="2D9AE2BF" w14:textId="77777777" w:rsidR="007709B0" w:rsidRPr="00854BB2" w:rsidRDefault="007709B0" w:rsidP="00B728CF">
            <w:pPr>
              <w:rPr>
                <w:rFonts w:ascii="Verdana" w:hAnsi="Verdana"/>
              </w:rPr>
            </w:pPr>
          </w:p>
          <w:p w14:paraId="2158FE6D" w14:textId="77777777" w:rsidR="007709B0" w:rsidRPr="007709B0" w:rsidRDefault="00B728CF" w:rsidP="00B728CF">
            <w:pPr>
              <w:rPr>
                <w:rFonts w:ascii="Verdana" w:hAnsi="Verdana"/>
                <w:b/>
                <w:bCs/>
              </w:rPr>
            </w:pPr>
            <w:r w:rsidRPr="007709B0">
              <w:rPr>
                <w:rFonts w:ascii="Verdana" w:hAnsi="Verdana"/>
                <w:b/>
                <w:bCs/>
              </w:rPr>
              <w:t>7.3.4 Subcontracting plans</w:t>
            </w:r>
          </w:p>
          <w:p w14:paraId="28A21A37" w14:textId="77777777" w:rsidR="007709B0" w:rsidRDefault="007709B0" w:rsidP="00B728CF">
            <w:pPr>
              <w:rPr>
                <w:rFonts w:ascii="Verdana" w:hAnsi="Verdana"/>
              </w:rPr>
            </w:pPr>
          </w:p>
          <w:p w14:paraId="2F9CC04F" w14:textId="77777777" w:rsidR="00A60544" w:rsidRDefault="007709B0" w:rsidP="00B728CF">
            <w:pPr>
              <w:rPr>
                <w:rFonts w:ascii="Verdana" w:hAnsi="Verdana"/>
              </w:rPr>
            </w:pPr>
            <w:r>
              <w:rPr>
                <w:rFonts w:ascii="Verdana" w:hAnsi="Verdana"/>
              </w:rPr>
              <w:t>The GED Apprenti</w:t>
            </w:r>
            <w:r w:rsidR="00A60544">
              <w:rPr>
                <w:rFonts w:ascii="Verdana" w:hAnsi="Verdana"/>
              </w:rPr>
              <w:t xml:space="preserve">ceships and Business Development joined the meeting.  The </w:t>
            </w:r>
            <w:r w:rsidR="00B728CF" w:rsidRPr="00854BB2">
              <w:rPr>
                <w:rFonts w:ascii="Verdana" w:hAnsi="Verdana"/>
              </w:rPr>
              <w:t xml:space="preserve">F&amp;GP </w:t>
            </w:r>
            <w:r>
              <w:rPr>
                <w:rFonts w:ascii="Verdana" w:hAnsi="Verdana"/>
              </w:rPr>
              <w:t>committee had reviewed the plans and had n</w:t>
            </w:r>
            <w:r w:rsidR="00B728CF" w:rsidRPr="00854BB2">
              <w:rPr>
                <w:rFonts w:ascii="Verdana" w:hAnsi="Verdana"/>
              </w:rPr>
              <w:t>o concerns</w:t>
            </w:r>
            <w:r>
              <w:rPr>
                <w:rFonts w:ascii="Verdana" w:hAnsi="Verdana"/>
              </w:rPr>
              <w:t xml:space="preserve"> in relation to the 20</w:t>
            </w:r>
            <w:r w:rsidR="00B728CF" w:rsidRPr="00854BB2">
              <w:rPr>
                <w:rFonts w:ascii="Verdana" w:hAnsi="Verdana"/>
              </w:rPr>
              <w:t>22-23 income</w:t>
            </w:r>
            <w:r w:rsidR="00A60544">
              <w:rPr>
                <w:rFonts w:ascii="Verdana" w:hAnsi="Verdana"/>
              </w:rPr>
              <w:t xml:space="preserve">, </w:t>
            </w:r>
            <w:r w:rsidR="00B728CF" w:rsidRPr="00854BB2">
              <w:rPr>
                <w:rFonts w:ascii="Verdana" w:hAnsi="Verdana"/>
              </w:rPr>
              <w:t>retention or achieve</w:t>
            </w:r>
            <w:r w:rsidR="00A60544">
              <w:rPr>
                <w:rFonts w:ascii="Verdana" w:hAnsi="Verdana"/>
              </w:rPr>
              <w:t>me</w:t>
            </w:r>
            <w:r w:rsidR="00B728CF" w:rsidRPr="00854BB2">
              <w:rPr>
                <w:rFonts w:ascii="Verdana" w:hAnsi="Verdana"/>
              </w:rPr>
              <w:t xml:space="preserve">nt.  </w:t>
            </w:r>
          </w:p>
          <w:p w14:paraId="7734C503" w14:textId="77777777" w:rsidR="00A60544" w:rsidRDefault="00A60544" w:rsidP="00B728CF">
            <w:pPr>
              <w:rPr>
                <w:rFonts w:ascii="Verdana" w:hAnsi="Verdana"/>
              </w:rPr>
            </w:pPr>
          </w:p>
          <w:p w14:paraId="658F2361" w14:textId="7022D8BF" w:rsidR="00B728CF" w:rsidRDefault="00A60544" w:rsidP="00B728CF">
            <w:pPr>
              <w:rPr>
                <w:rFonts w:ascii="Verdana" w:hAnsi="Verdana"/>
              </w:rPr>
            </w:pPr>
            <w:r>
              <w:rPr>
                <w:rFonts w:ascii="Verdana" w:hAnsi="Verdana"/>
              </w:rPr>
              <w:t xml:space="preserve">The proposal for 2023/24 included </w:t>
            </w:r>
            <w:r w:rsidR="00B728CF" w:rsidRPr="00854BB2">
              <w:rPr>
                <w:rFonts w:ascii="Verdana" w:hAnsi="Verdana"/>
              </w:rPr>
              <w:t>420 16-18</w:t>
            </w:r>
            <w:r>
              <w:rPr>
                <w:rFonts w:ascii="Verdana" w:hAnsi="Verdana"/>
              </w:rPr>
              <w:t xml:space="preserve"> students in the</w:t>
            </w:r>
            <w:r w:rsidR="00B728CF" w:rsidRPr="00854BB2">
              <w:rPr>
                <w:rFonts w:ascii="Verdana" w:hAnsi="Verdana"/>
              </w:rPr>
              <w:t xml:space="preserve"> O</w:t>
            </w:r>
            <w:r>
              <w:rPr>
                <w:rFonts w:ascii="Verdana" w:hAnsi="Verdana"/>
              </w:rPr>
              <w:t xml:space="preserve">rthodox </w:t>
            </w:r>
            <w:r w:rsidR="00B728CF" w:rsidRPr="00854BB2">
              <w:rPr>
                <w:rFonts w:ascii="Verdana" w:hAnsi="Verdana"/>
              </w:rPr>
              <w:t>J</w:t>
            </w:r>
            <w:r>
              <w:rPr>
                <w:rFonts w:ascii="Verdana" w:hAnsi="Verdana"/>
              </w:rPr>
              <w:t>ewish provision</w:t>
            </w:r>
            <w:r w:rsidR="00B728CF" w:rsidRPr="00854BB2">
              <w:rPr>
                <w:rFonts w:ascii="Verdana" w:hAnsi="Verdana"/>
              </w:rPr>
              <w:t xml:space="preserve"> and AEB and FCFJ </w:t>
            </w:r>
            <w:r w:rsidR="00F244E1">
              <w:rPr>
                <w:rFonts w:ascii="Verdana" w:hAnsi="Verdana"/>
              </w:rPr>
              <w:t>up to</w:t>
            </w:r>
            <w:r w:rsidR="00B728CF" w:rsidRPr="00854BB2">
              <w:rPr>
                <w:rFonts w:ascii="Verdana" w:hAnsi="Verdana"/>
              </w:rPr>
              <w:t xml:space="preserve"> </w:t>
            </w:r>
            <w:r w:rsidR="00F244E1">
              <w:rPr>
                <w:rFonts w:ascii="Verdana" w:hAnsi="Verdana"/>
              </w:rPr>
              <w:t>£</w:t>
            </w:r>
            <w:r w:rsidR="00B728CF" w:rsidRPr="00854BB2">
              <w:rPr>
                <w:rFonts w:ascii="Verdana" w:hAnsi="Verdana"/>
              </w:rPr>
              <w:t>500k</w:t>
            </w:r>
            <w:r w:rsidR="00F244E1">
              <w:rPr>
                <w:rFonts w:ascii="Verdana" w:hAnsi="Verdana"/>
              </w:rPr>
              <w:t>.  There were two</w:t>
            </w:r>
            <w:r w:rsidR="00B728CF" w:rsidRPr="00854BB2">
              <w:rPr>
                <w:rFonts w:ascii="Verdana" w:hAnsi="Verdana"/>
              </w:rPr>
              <w:t xml:space="preserve"> phases </w:t>
            </w:r>
            <w:r w:rsidR="00F244E1">
              <w:rPr>
                <w:rFonts w:ascii="Verdana" w:hAnsi="Verdana"/>
              </w:rPr>
              <w:t xml:space="preserve">with </w:t>
            </w:r>
            <w:r w:rsidR="00B728CF" w:rsidRPr="00854BB2">
              <w:rPr>
                <w:rFonts w:ascii="Verdana" w:hAnsi="Verdana"/>
              </w:rPr>
              <w:t>up to £1m for additional in year</w:t>
            </w:r>
            <w:r w:rsidR="00F244E1">
              <w:rPr>
                <w:rFonts w:ascii="Verdana" w:hAnsi="Verdana"/>
              </w:rPr>
              <w:t xml:space="preserve"> provision.  There were </w:t>
            </w:r>
            <w:r w:rsidR="00B728CF" w:rsidRPr="00854BB2">
              <w:rPr>
                <w:rFonts w:ascii="Verdana" w:hAnsi="Verdana"/>
              </w:rPr>
              <w:t>38</w:t>
            </w:r>
            <w:r w:rsidR="00F244E1">
              <w:rPr>
                <w:rFonts w:ascii="Verdana" w:hAnsi="Verdana"/>
              </w:rPr>
              <w:t xml:space="preserve"> </w:t>
            </w:r>
            <w:r w:rsidR="00B728CF" w:rsidRPr="00854BB2">
              <w:rPr>
                <w:rFonts w:ascii="Verdana" w:hAnsi="Verdana"/>
              </w:rPr>
              <w:t xml:space="preserve">places </w:t>
            </w:r>
            <w:r w:rsidR="00F244E1">
              <w:rPr>
                <w:rFonts w:ascii="Verdana" w:hAnsi="Verdana"/>
              </w:rPr>
              <w:t xml:space="preserve">at </w:t>
            </w:r>
            <w:r w:rsidR="00B728CF" w:rsidRPr="00854BB2">
              <w:rPr>
                <w:rFonts w:ascii="Verdana" w:hAnsi="Verdana"/>
              </w:rPr>
              <w:t>St Johns</w:t>
            </w:r>
            <w:r w:rsidR="00F244E1">
              <w:rPr>
                <w:rFonts w:ascii="Verdana" w:hAnsi="Verdana"/>
              </w:rPr>
              <w:t xml:space="preserve"> and partnership provision with D</w:t>
            </w:r>
            <w:r w:rsidR="00B728CF" w:rsidRPr="00854BB2">
              <w:rPr>
                <w:rFonts w:ascii="Verdana" w:hAnsi="Verdana"/>
              </w:rPr>
              <w:t>ynamis</w:t>
            </w:r>
            <w:r w:rsidR="0064547E">
              <w:rPr>
                <w:rFonts w:ascii="Verdana" w:hAnsi="Verdana"/>
              </w:rPr>
              <w:t xml:space="preserve"> and SCUK as set out in the paper</w:t>
            </w:r>
            <w:r w:rsidR="00B728CF" w:rsidRPr="00854BB2">
              <w:rPr>
                <w:rFonts w:ascii="Verdana" w:hAnsi="Verdana"/>
              </w:rPr>
              <w:t>.</w:t>
            </w:r>
          </w:p>
          <w:p w14:paraId="442DC4E9" w14:textId="77777777" w:rsidR="00F244E1" w:rsidRPr="00854BB2" w:rsidRDefault="00F244E1" w:rsidP="00B728CF">
            <w:pPr>
              <w:rPr>
                <w:rFonts w:ascii="Verdana" w:hAnsi="Verdana"/>
              </w:rPr>
            </w:pPr>
          </w:p>
          <w:p w14:paraId="3F4D2B63" w14:textId="1247E0B8" w:rsidR="00B728CF" w:rsidRDefault="00B965D1" w:rsidP="00B728CF">
            <w:pPr>
              <w:rPr>
                <w:rFonts w:ascii="Verdana" w:hAnsi="Verdana"/>
              </w:rPr>
            </w:pPr>
            <w:r>
              <w:rPr>
                <w:rFonts w:ascii="Verdana" w:hAnsi="Verdana"/>
              </w:rPr>
              <w:t>Governors asked about growth and whether this was at a ma</w:t>
            </w:r>
            <w:r w:rsidR="00B728CF" w:rsidRPr="00854BB2">
              <w:rPr>
                <w:rFonts w:ascii="Verdana" w:hAnsi="Verdana"/>
              </w:rPr>
              <w:t>nageable level</w:t>
            </w:r>
            <w:r w:rsidR="00C95019">
              <w:rPr>
                <w:rFonts w:ascii="Verdana" w:hAnsi="Verdana"/>
              </w:rPr>
              <w:t xml:space="preserve">.  There was the opportunity to </w:t>
            </w:r>
            <w:r w:rsidR="00B728CF" w:rsidRPr="00854BB2">
              <w:rPr>
                <w:rFonts w:ascii="Verdana" w:hAnsi="Verdana"/>
              </w:rPr>
              <w:t xml:space="preserve">realign </w:t>
            </w:r>
            <w:r w:rsidR="00C95019">
              <w:rPr>
                <w:rFonts w:ascii="Verdana" w:hAnsi="Verdana"/>
              </w:rPr>
              <w:t xml:space="preserve">provision </w:t>
            </w:r>
            <w:r w:rsidR="00B728CF" w:rsidRPr="00854BB2">
              <w:rPr>
                <w:rFonts w:ascii="Verdana" w:hAnsi="Verdana"/>
              </w:rPr>
              <w:t xml:space="preserve">to follow the LSIP.  </w:t>
            </w:r>
            <w:r w:rsidR="00C95019">
              <w:rPr>
                <w:rFonts w:ascii="Verdana" w:hAnsi="Verdana"/>
              </w:rPr>
              <w:t xml:space="preserve">The college was working with the </w:t>
            </w:r>
            <w:r w:rsidR="00B728CF" w:rsidRPr="00854BB2">
              <w:rPr>
                <w:rFonts w:ascii="Verdana" w:hAnsi="Verdana"/>
              </w:rPr>
              <w:t xml:space="preserve">16-18 </w:t>
            </w:r>
            <w:r w:rsidR="00C95019">
              <w:rPr>
                <w:rFonts w:ascii="Verdana" w:hAnsi="Verdana"/>
              </w:rPr>
              <w:t>OJ providers and looking at opportunities to a</w:t>
            </w:r>
            <w:r w:rsidR="00B728CF" w:rsidRPr="00854BB2">
              <w:rPr>
                <w:rFonts w:ascii="Verdana" w:hAnsi="Verdana"/>
              </w:rPr>
              <w:t>lig</w:t>
            </w:r>
            <w:r w:rsidR="00C95019">
              <w:rPr>
                <w:rFonts w:ascii="Verdana" w:hAnsi="Verdana"/>
              </w:rPr>
              <w:t>n provision with both</w:t>
            </w:r>
            <w:r w:rsidR="00B728CF" w:rsidRPr="00854BB2">
              <w:rPr>
                <w:rFonts w:ascii="Verdana" w:hAnsi="Verdana"/>
              </w:rPr>
              <w:t xml:space="preserve"> job outcomes and T levels</w:t>
            </w:r>
            <w:r w:rsidR="00C95019">
              <w:rPr>
                <w:rFonts w:ascii="Verdana" w:hAnsi="Verdana"/>
              </w:rPr>
              <w:t>.</w:t>
            </w:r>
          </w:p>
          <w:p w14:paraId="7D8B3124" w14:textId="77777777" w:rsidR="00C95019" w:rsidRPr="00854BB2" w:rsidRDefault="00C95019" w:rsidP="00B728CF">
            <w:pPr>
              <w:rPr>
                <w:rFonts w:ascii="Verdana" w:hAnsi="Verdana"/>
              </w:rPr>
            </w:pPr>
          </w:p>
          <w:p w14:paraId="1197E265" w14:textId="57D0DB68" w:rsidR="00E13EA9" w:rsidRDefault="00C95019" w:rsidP="00B728CF">
            <w:pPr>
              <w:rPr>
                <w:rFonts w:ascii="Verdana" w:hAnsi="Verdana"/>
              </w:rPr>
            </w:pPr>
            <w:r>
              <w:rPr>
                <w:rFonts w:ascii="Verdana" w:hAnsi="Verdana"/>
              </w:rPr>
              <w:t>The CEO explained that the college was continuing to decrease subcontracting over time</w:t>
            </w:r>
            <w:r w:rsidR="006C3D4B">
              <w:rPr>
                <w:rFonts w:ascii="Verdana" w:hAnsi="Verdana"/>
              </w:rPr>
              <w:t>.  It had been £2</w:t>
            </w:r>
            <w:r w:rsidR="00B728CF" w:rsidRPr="00854BB2">
              <w:rPr>
                <w:rFonts w:ascii="Verdana" w:hAnsi="Verdana"/>
              </w:rPr>
              <w:t>.3m last year and</w:t>
            </w:r>
            <w:r w:rsidR="006C3D4B">
              <w:rPr>
                <w:rFonts w:ascii="Verdana" w:hAnsi="Verdana"/>
              </w:rPr>
              <w:t xml:space="preserve"> was</w:t>
            </w:r>
            <w:r w:rsidR="00B728CF" w:rsidRPr="00854BB2">
              <w:rPr>
                <w:rFonts w:ascii="Verdana" w:hAnsi="Verdana"/>
              </w:rPr>
              <w:t xml:space="preserve"> now </w:t>
            </w:r>
            <w:r w:rsidR="006C3D4B">
              <w:rPr>
                <w:rFonts w:ascii="Verdana" w:hAnsi="Verdana"/>
              </w:rPr>
              <w:t>at £</w:t>
            </w:r>
            <w:r w:rsidR="00B728CF" w:rsidRPr="00854BB2">
              <w:rPr>
                <w:rFonts w:ascii="Verdana" w:hAnsi="Verdana"/>
              </w:rPr>
              <w:t xml:space="preserve">1.4m.  </w:t>
            </w:r>
            <w:r w:rsidR="006C3D4B">
              <w:rPr>
                <w:rFonts w:ascii="Verdana" w:hAnsi="Verdana"/>
              </w:rPr>
              <w:t xml:space="preserve">There was the need for </w:t>
            </w:r>
            <w:r w:rsidR="00B728CF" w:rsidRPr="00854BB2">
              <w:rPr>
                <w:rFonts w:ascii="Verdana" w:hAnsi="Verdana"/>
              </w:rPr>
              <w:t>some flexibility but</w:t>
            </w:r>
            <w:r w:rsidR="00E13EA9">
              <w:rPr>
                <w:rFonts w:ascii="Verdana" w:hAnsi="Verdana"/>
              </w:rPr>
              <w:t xml:space="preserve"> the aim</w:t>
            </w:r>
            <w:r w:rsidR="00B200EA">
              <w:rPr>
                <w:rFonts w:ascii="Verdana" w:hAnsi="Verdana"/>
              </w:rPr>
              <w:t xml:space="preserve"> </w:t>
            </w:r>
            <w:r w:rsidR="00E13EA9">
              <w:rPr>
                <w:rFonts w:ascii="Verdana" w:hAnsi="Verdana"/>
              </w:rPr>
              <w:t xml:space="preserve">was to continue to decrease it. </w:t>
            </w:r>
          </w:p>
          <w:p w14:paraId="28057CAA" w14:textId="77777777" w:rsidR="00E13EA9" w:rsidRDefault="00E13EA9" w:rsidP="00B728CF">
            <w:pPr>
              <w:rPr>
                <w:rFonts w:ascii="Verdana" w:hAnsi="Verdana"/>
              </w:rPr>
            </w:pPr>
          </w:p>
          <w:p w14:paraId="50145752" w14:textId="6571A5AA" w:rsidR="00B728CF" w:rsidRDefault="00E13EA9" w:rsidP="00B728CF">
            <w:pPr>
              <w:rPr>
                <w:rFonts w:ascii="Verdana" w:hAnsi="Verdana"/>
              </w:rPr>
            </w:pPr>
            <w:r>
              <w:rPr>
                <w:rFonts w:ascii="Verdana" w:hAnsi="Verdana"/>
              </w:rPr>
              <w:t xml:space="preserve">The CEO explained that the GED would be leaving NCC to take up the role of Principal at </w:t>
            </w:r>
            <w:r w:rsidR="00B728CF" w:rsidRPr="00854BB2">
              <w:rPr>
                <w:rFonts w:ascii="Verdana" w:hAnsi="Verdana"/>
              </w:rPr>
              <w:t>Lewisham</w:t>
            </w:r>
            <w:r>
              <w:rPr>
                <w:rFonts w:ascii="Verdana" w:hAnsi="Verdana"/>
              </w:rPr>
              <w:t xml:space="preserve"> college.  The Chair thanked him for his work.  He had made a </w:t>
            </w:r>
            <w:r w:rsidR="00B728CF" w:rsidRPr="00854BB2">
              <w:rPr>
                <w:rFonts w:ascii="Verdana" w:hAnsi="Verdana"/>
              </w:rPr>
              <w:t>tremendous</w:t>
            </w:r>
            <w:r>
              <w:rPr>
                <w:rFonts w:ascii="Verdana" w:hAnsi="Verdana"/>
              </w:rPr>
              <w:t xml:space="preserve"> contribution, including the </w:t>
            </w:r>
            <w:r w:rsidR="00B728CF" w:rsidRPr="00854BB2">
              <w:rPr>
                <w:rFonts w:ascii="Verdana" w:hAnsi="Verdana"/>
              </w:rPr>
              <w:t>coordinat</w:t>
            </w:r>
            <w:r>
              <w:rPr>
                <w:rFonts w:ascii="Verdana" w:hAnsi="Verdana"/>
              </w:rPr>
              <w:t>ion of</w:t>
            </w:r>
            <w:r w:rsidR="00B728CF" w:rsidRPr="00854BB2">
              <w:rPr>
                <w:rFonts w:ascii="Verdana" w:hAnsi="Verdana"/>
              </w:rPr>
              <w:t xml:space="preserve"> 13 colleges to deliver on the SDF</w:t>
            </w:r>
            <w:r>
              <w:rPr>
                <w:rFonts w:ascii="Verdana" w:hAnsi="Verdana"/>
              </w:rPr>
              <w:t>.  The work at</w:t>
            </w:r>
            <w:r w:rsidR="00B728CF" w:rsidRPr="00854BB2">
              <w:rPr>
                <w:rFonts w:ascii="Verdana" w:hAnsi="Verdana"/>
              </w:rPr>
              <w:t xml:space="preserve"> Rainham </w:t>
            </w:r>
            <w:r w:rsidR="004F5EF2">
              <w:rPr>
                <w:rFonts w:ascii="Verdana" w:hAnsi="Verdana"/>
              </w:rPr>
              <w:t xml:space="preserve">and Hackney to deliver </w:t>
            </w:r>
            <w:r w:rsidR="00B728CF" w:rsidRPr="00854BB2">
              <w:rPr>
                <w:rFonts w:ascii="Verdana" w:hAnsi="Verdana"/>
              </w:rPr>
              <w:t>green tech</w:t>
            </w:r>
            <w:r w:rsidR="004F5EF2">
              <w:rPr>
                <w:rFonts w:ascii="Verdana" w:hAnsi="Verdana"/>
              </w:rPr>
              <w:t>nology had been excellent</w:t>
            </w:r>
            <w:r w:rsidR="00920543">
              <w:rPr>
                <w:rFonts w:ascii="Verdana" w:hAnsi="Verdana"/>
              </w:rPr>
              <w:t xml:space="preserve">.  At NCC he </w:t>
            </w:r>
            <w:r w:rsidR="004F5EF2">
              <w:rPr>
                <w:rFonts w:ascii="Verdana" w:hAnsi="Verdana"/>
              </w:rPr>
              <w:t>had led the work on the L</w:t>
            </w:r>
            <w:r w:rsidR="00B728CF" w:rsidRPr="00854BB2">
              <w:rPr>
                <w:rFonts w:ascii="Verdana" w:hAnsi="Verdana"/>
              </w:rPr>
              <w:t>SI</w:t>
            </w:r>
            <w:r w:rsidR="003D7EE3">
              <w:rPr>
                <w:rFonts w:ascii="Verdana" w:hAnsi="Verdana"/>
              </w:rPr>
              <w:t>P</w:t>
            </w:r>
            <w:r w:rsidR="00920543">
              <w:rPr>
                <w:rFonts w:ascii="Verdana" w:hAnsi="Verdana"/>
              </w:rPr>
              <w:t xml:space="preserve">, developed the relationship with the </w:t>
            </w:r>
            <w:r w:rsidR="00B728CF" w:rsidRPr="00854BB2">
              <w:rPr>
                <w:rFonts w:ascii="Verdana" w:hAnsi="Verdana"/>
              </w:rPr>
              <w:t>OJ</w:t>
            </w:r>
            <w:r w:rsidR="00920543">
              <w:rPr>
                <w:rFonts w:ascii="Verdana" w:hAnsi="Verdana"/>
              </w:rPr>
              <w:t xml:space="preserve">s and </w:t>
            </w:r>
            <w:r w:rsidR="00E00A28">
              <w:rPr>
                <w:rFonts w:ascii="Verdana" w:hAnsi="Verdana"/>
              </w:rPr>
              <w:t>improved the Work experience programme as well as leading on f</w:t>
            </w:r>
            <w:r w:rsidR="00B728CF" w:rsidRPr="00854BB2">
              <w:rPr>
                <w:rFonts w:ascii="Verdana" w:hAnsi="Verdana"/>
              </w:rPr>
              <w:t>ull cost</w:t>
            </w:r>
            <w:r w:rsidR="00E00A28">
              <w:rPr>
                <w:rFonts w:ascii="Verdana" w:hAnsi="Verdana"/>
              </w:rPr>
              <w:t xml:space="preserve"> delivery and </w:t>
            </w:r>
            <w:r w:rsidR="00B200EA">
              <w:rPr>
                <w:rFonts w:ascii="Verdana" w:hAnsi="Verdana"/>
              </w:rPr>
              <w:t xml:space="preserve">apprenticeships.  The Board and Senior management team wished him well in his new role. </w:t>
            </w:r>
          </w:p>
          <w:p w14:paraId="12A199C3" w14:textId="77777777" w:rsidR="0064547E" w:rsidRDefault="0064547E" w:rsidP="00B728CF">
            <w:pPr>
              <w:rPr>
                <w:rFonts w:ascii="Verdana" w:hAnsi="Verdana"/>
              </w:rPr>
            </w:pPr>
          </w:p>
          <w:p w14:paraId="49BBA061" w14:textId="63EBD5C0" w:rsidR="0064547E" w:rsidRPr="0090562E" w:rsidRDefault="0064547E" w:rsidP="00B728CF">
            <w:pPr>
              <w:rPr>
                <w:rFonts w:ascii="Verdana" w:hAnsi="Verdana"/>
                <w:b/>
                <w:bCs/>
              </w:rPr>
            </w:pPr>
            <w:r w:rsidRPr="0090562E">
              <w:rPr>
                <w:rFonts w:ascii="Verdana" w:hAnsi="Verdana"/>
                <w:b/>
                <w:bCs/>
              </w:rPr>
              <w:t>ACTION – The Corporation</w:t>
            </w:r>
            <w:r w:rsidR="0090562E" w:rsidRPr="0090562E">
              <w:rPr>
                <w:rFonts w:ascii="Verdana" w:hAnsi="Verdana"/>
                <w:b/>
                <w:bCs/>
              </w:rPr>
              <w:t xml:space="preserve"> agreed the proposals for 2023/24 as detailed in the report</w:t>
            </w:r>
          </w:p>
          <w:p w14:paraId="5B58E15C" w14:textId="77777777" w:rsidR="00B83A59" w:rsidRPr="00854BB2" w:rsidRDefault="00B83A59" w:rsidP="00B728CF">
            <w:pPr>
              <w:rPr>
                <w:rFonts w:ascii="Verdana" w:hAnsi="Verdana"/>
              </w:rPr>
            </w:pPr>
          </w:p>
          <w:p w14:paraId="3766BCD5" w14:textId="55A528E9" w:rsidR="00B728CF" w:rsidRDefault="00B728CF" w:rsidP="00B728CF">
            <w:pPr>
              <w:rPr>
                <w:rFonts w:ascii="Verdana" w:hAnsi="Verdana"/>
                <w:b/>
                <w:bCs/>
              </w:rPr>
            </w:pPr>
            <w:r w:rsidRPr="00B95738">
              <w:rPr>
                <w:rFonts w:ascii="Verdana" w:hAnsi="Verdana"/>
                <w:b/>
                <w:bCs/>
              </w:rPr>
              <w:t xml:space="preserve">7.3.5 Chair’s </w:t>
            </w:r>
            <w:r w:rsidR="00B95738">
              <w:rPr>
                <w:rFonts w:ascii="Verdana" w:hAnsi="Verdana"/>
                <w:b/>
                <w:bCs/>
              </w:rPr>
              <w:t>A</w:t>
            </w:r>
            <w:r w:rsidRPr="00B95738">
              <w:rPr>
                <w:rFonts w:ascii="Verdana" w:hAnsi="Verdana"/>
                <w:b/>
                <w:bCs/>
              </w:rPr>
              <w:t>ction</w:t>
            </w:r>
          </w:p>
          <w:p w14:paraId="1AEADE83" w14:textId="77777777" w:rsidR="00B95738" w:rsidRPr="00B95738" w:rsidRDefault="00B95738" w:rsidP="00B728CF">
            <w:pPr>
              <w:rPr>
                <w:rFonts w:ascii="Verdana" w:hAnsi="Verdana"/>
                <w:b/>
                <w:bCs/>
              </w:rPr>
            </w:pPr>
          </w:p>
          <w:p w14:paraId="196081E9" w14:textId="4147D0ED" w:rsidR="00CA28B3" w:rsidRDefault="0090562E" w:rsidP="00B728CF">
            <w:pPr>
              <w:rPr>
                <w:rFonts w:ascii="Verdana" w:hAnsi="Verdana"/>
              </w:rPr>
            </w:pPr>
            <w:r>
              <w:rPr>
                <w:rFonts w:ascii="Verdana" w:hAnsi="Verdana"/>
              </w:rPr>
              <w:t xml:space="preserve">The Chair had dealt with an issue in relation to the financial regulations </w:t>
            </w:r>
            <w:r w:rsidR="00B728CF" w:rsidRPr="00854BB2">
              <w:rPr>
                <w:rFonts w:ascii="Verdana" w:hAnsi="Verdana"/>
              </w:rPr>
              <w:t xml:space="preserve">between </w:t>
            </w:r>
            <w:r w:rsidR="00B728CF" w:rsidRPr="00854BB2">
              <w:rPr>
                <w:rFonts w:ascii="Verdana" w:hAnsi="Verdana"/>
              </w:rPr>
              <w:lastRenderedPageBreak/>
              <w:t>meeting</w:t>
            </w:r>
            <w:r>
              <w:rPr>
                <w:rFonts w:ascii="Verdana" w:hAnsi="Verdana"/>
              </w:rPr>
              <w:t>s</w:t>
            </w:r>
            <w:r w:rsidR="00B965D1">
              <w:rPr>
                <w:rFonts w:ascii="Verdana" w:hAnsi="Verdana"/>
              </w:rPr>
              <w:t xml:space="preserve">.  This was related to the procurement limits.  A report had been taken to </w:t>
            </w:r>
            <w:r w:rsidR="00B728CF" w:rsidRPr="00854BB2">
              <w:rPr>
                <w:rFonts w:ascii="Verdana" w:hAnsi="Verdana"/>
              </w:rPr>
              <w:t>F&amp;GP</w:t>
            </w:r>
            <w:r w:rsidR="006619B7">
              <w:rPr>
                <w:rFonts w:ascii="Verdana" w:hAnsi="Verdana"/>
              </w:rPr>
              <w:t xml:space="preserve"> setting out new proposals for </w:t>
            </w:r>
            <w:r w:rsidR="00B728CF" w:rsidRPr="00854BB2">
              <w:rPr>
                <w:rFonts w:ascii="Verdana" w:hAnsi="Verdana"/>
              </w:rPr>
              <w:t>procurement issues</w:t>
            </w:r>
            <w:r w:rsidR="006619B7">
              <w:rPr>
                <w:rFonts w:ascii="Verdana" w:hAnsi="Verdana"/>
              </w:rPr>
              <w:t xml:space="preserve"> </w:t>
            </w:r>
            <w:r w:rsidR="00CA28B3">
              <w:rPr>
                <w:rFonts w:ascii="Verdana" w:hAnsi="Verdana"/>
              </w:rPr>
              <w:t xml:space="preserve">in full </w:t>
            </w:r>
            <w:r w:rsidR="006619B7">
              <w:rPr>
                <w:rFonts w:ascii="Verdana" w:hAnsi="Verdana"/>
              </w:rPr>
              <w:t>and the Board was asked to</w:t>
            </w:r>
            <w:r w:rsidR="00B728CF" w:rsidRPr="00854BB2">
              <w:rPr>
                <w:rFonts w:ascii="Verdana" w:hAnsi="Verdana"/>
              </w:rPr>
              <w:t xml:space="preserve"> formalise approval </w:t>
            </w:r>
            <w:r w:rsidR="00CA28B3">
              <w:rPr>
                <w:rFonts w:ascii="Verdana" w:hAnsi="Verdana"/>
              </w:rPr>
              <w:t xml:space="preserve">for an increase </w:t>
            </w:r>
            <w:r w:rsidR="00B728CF" w:rsidRPr="00854BB2">
              <w:rPr>
                <w:rFonts w:ascii="Verdana" w:hAnsi="Verdana"/>
              </w:rPr>
              <w:t>to £100k</w:t>
            </w:r>
            <w:r w:rsidR="00CA28B3">
              <w:rPr>
                <w:rFonts w:ascii="Verdana" w:hAnsi="Verdana"/>
              </w:rPr>
              <w:t>, as recommended by the committee.</w:t>
            </w:r>
          </w:p>
          <w:p w14:paraId="7A7A8769" w14:textId="77777777" w:rsidR="00CA28B3" w:rsidRDefault="00CA28B3" w:rsidP="00B728CF">
            <w:pPr>
              <w:rPr>
                <w:rFonts w:ascii="Verdana" w:hAnsi="Verdana"/>
              </w:rPr>
            </w:pPr>
          </w:p>
          <w:p w14:paraId="6C3652CB" w14:textId="27BC29AF" w:rsidR="00B95738" w:rsidRDefault="00CA28B3" w:rsidP="00B728CF">
            <w:pPr>
              <w:rPr>
                <w:rFonts w:ascii="Verdana" w:hAnsi="Verdana"/>
                <w:b/>
                <w:bCs/>
              </w:rPr>
            </w:pPr>
            <w:r w:rsidRPr="0090562E">
              <w:rPr>
                <w:rFonts w:ascii="Verdana" w:hAnsi="Verdana"/>
                <w:b/>
                <w:bCs/>
              </w:rPr>
              <w:t>ACTION – The Corporation agreed the proposal</w:t>
            </w:r>
          </w:p>
          <w:p w14:paraId="051FEEF3" w14:textId="77777777" w:rsidR="00CA28B3" w:rsidRDefault="00CA28B3" w:rsidP="00B728CF">
            <w:pPr>
              <w:rPr>
                <w:rFonts w:ascii="Verdana" w:hAnsi="Verdana"/>
              </w:rPr>
            </w:pPr>
          </w:p>
          <w:p w14:paraId="2F77CB1B" w14:textId="77777777" w:rsidR="0090304B" w:rsidRPr="00B83A59" w:rsidRDefault="00B728CF" w:rsidP="00B728CF">
            <w:pPr>
              <w:rPr>
                <w:rFonts w:ascii="Verdana" w:hAnsi="Verdana"/>
                <w:b/>
                <w:bCs/>
              </w:rPr>
            </w:pPr>
            <w:r w:rsidRPr="00B83A59">
              <w:rPr>
                <w:rFonts w:ascii="Verdana" w:hAnsi="Verdana"/>
                <w:b/>
                <w:bCs/>
              </w:rPr>
              <w:t>7.3.6 Fin</w:t>
            </w:r>
            <w:r w:rsidR="0090304B" w:rsidRPr="00B83A59">
              <w:rPr>
                <w:rFonts w:ascii="Verdana" w:hAnsi="Verdana"/>
                <w:b/>
                <w:bCs/>
              </w:rPr>
              <w:t>ancial regulations</w:t>
            </w:r>
          </w:p>
          <w:p w14:paraId="19155571" w14:textId="77777777" w:rsidR="0090304B" w:rsidRDefault="0090304B" w:rsidP="00B728CF">
            <w:pPr>
              <w:rPr>
                <w:rFonts w:ascii="Verdana" w:hAnsi="Verdana"/>
              </w:rPr>
            </w:pPr>
          </w:p>
          <w:p w14:paraId="0BA837F5" w14:textId="002CB1DE" w:rsidR="00B728CF" w:rsidRDefault="0090304B" w:rsidP="00B728CF">
            <w:pPr>
              <w:rPr>
                <w:rFonts w:ascii="Verdana" w:hAnsi="Verdana"/>
              </w:rPr>
            </w:pPr>
            <w:r>
              <w:rPr>
                <w:rFonts w:ascii="Verdana" w:hAnsi="Verdana"/>
              </w:rPr>
              <w:t xml:space="preserve">The </w:t>
            </w:r>
            <w:r w:rsidR="00B728CF" w:rsidRPr="00854BB2">
              <w:rPr>
                <w:rFonts w:ascii="Verdana" w:hAnsi="Verdana"/>
              </w:rPr>
              <w:t xml:space="preserve">key changes </w:t>
            </w:r>
            <w:r>
              <w:rPr>
                <w:rFonts w:ascii="Verdana" w:hAnsi="Verdana"/>
              </w:rPr>
              <w:t xml:space="preserve">were highlighted </w:t>
            </w:r>
            <w:r w:rsidR="00B728CF" w:rsidRPr="00854BB2">
              <w:rPr>
                <w:rFonts w:ascii="Verdana" w:hAnsi="Verdana"/>
              </w:rPr>
              <w:t xml:space="preserve">in yellow </w:t>
            </w:r>
            <w:r>
              <w:rPr>
                <w:rFonts w:ascii="Verdana" w:hAnsi="Verdana"/>
              </w:rPr>
              <w:t xml:space="preserve">and the majority were </w:t>
            </w:r>
            <w:r w:rsidR="00B728CF" w:rsidRPr="00854BB2">
              <w:rPr>
                <w:rFonts w:ascii="Verdana" w:hAnsi="Verdana"/>
              </w:rPr>
              <w:t xml:space="preserve">consequential </w:t>
            </w:r>
            <w:r>
              <w:rPr>
                <w:rFonts w:ascii="Verdana" w:hAnsi="Verdana"/>
              </w:rPr>
              <w:t>from the introduction of the</w:t>
            </w:r>
            <w:r w:rsidR="00B728CF" w:rsidRPr="00854BB2">
              <w:rPr>
                <w:rFonts w:ascii="Verdana" w:hAnsi="Verdana"/>
              </w:rPr>
              <w:t xml:space="preserve"> managing public money</w:t>
            </w:r>
            <w:r>
              <w:rPr>
                <w:rFonts w:ascii="Verdana" w:hAnsi="Verdana"/>
              </w:rPr>
              <w:t xml:space="preserve"> guidance.</w:t>
            </w:r>
            <w:r w:rsidR="00E654BB">
              <w:rPr>
                <w:rFonts w:ascii="Verdana" w:hAnsi="Verdana"/>
              </w:rPr>
              <w:t xml:space="preserve"> The Health and Safety Policy and Supply Chain </w:t>
            </w:r>
            <w:r w:rsidR="00B728CF" w:rsidRPr="00854BB2">
              <w:rPr>
                <w:rFonts w:ascii="Verdana" w:hAnsi="Verdana"/>
              </w:rPr>
              <w:t>policy</w:t>
            </w:r>
            <w:r w:rsidR="00E654BB">
              <w:rPr>
                <w:rFonts w:ascii="Verdana" w:hAnsi="Verdana"/>
              </w:rPr>
              <w:t xml:space="preserve"> were also recommended for approval by the committee.  The paper set out the changes pr</w:t>
            </w:r>
            <w:r w:rsidR="004827CF">
              <w:rPr>
                <w:rFonts w:ascii="Verdana" w:hAnsi="Verdana"/>
              </w:rPr>
              <w:t>o</w:t>
            </w:r>
            <w:r w:rsidR="00E654BB">
              <w:rPr>
                <w:rFonts w:ascii="Verdana" w:hAnsi="Verdana"/>
              </w:rPr>
              <w:t>posed.</w:t>
            </w:r>
          </w:p>
          <w:p w14:paraId="24A1B329" w14:textId="77777777" w:rsidR="00E654BB" w:rsidRDefault="00E654BB" w:rsidP="00B728CF">
            <w:pPr>
              <w:rPr>
                <w:rFonts w:ascii="Verdana" w:hAnsi="Verdana"/>
              </w:rPr>
            </w:pPr>
          </w:p>
          <w:p w14:paraId="718CC9BD" w14:textId="3A0580D8" w:rsidR="00E654BB" w:rsidRPr="004827CF" w:rsidRDefault="00E654BB" w:rsidP="00B728CF">
            <w:pPr>
              <w:rPr>
                <w:rFonts w:ascii="Verdana" w:hAnsi="Verdana"/>
                <w:b/>
                <w:bCs/>
              </w:rPr>
            </w:pPr>
            <w:r w:rsidRPr="004827CF">
              <w:rPr>
                <w:rFonts w:ascii="Verdana" w:hAnsi="Verdana"/>
                <w:b/>
                <w:bCs/>
              </w:rPr>
              <w:t xml:space="preserve">ACTION – The Corporation agreed the new Financial Regulations, the Health and Safety Policy and the </w:t>
            </w:r>
            <w:r w:rsidR="004827CF" w:rsidRPr="004827CF">
              <w:rPr>
                <w:rFonts w:ascii="Verdana" w:hAnsi="Verdana"/>
                <w:b/>
                <w:bCs/>
              </w:rPr>
              <w:t>Supply Chain Policy</w:t>
            </w:r>
          </w:p>
          <w:p w14:paraId="4A959F94" w14:textId="77777777" w:rsidR="00B728CF" w:rsidRPr="00854BB2" w:rsidRDefault="00B728CF" w:rsidP="00667D4A">
            <w:pPr>
              <w:rPr>
                <w:rFonts w:ascii="Verdana" w:hAnsi="Verdana"/>
              </w:rPr>
            </w:pPr>
          </w:p>
        </w:tc>
      </w:tr>
      <w:tr w:rsidR="00B728CF" w:rsidRPr="0051481E" w14:paraId="0A7A600E"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72D9972" w14:textId="136AA6C6" w:rsidR="00B728CF" w:rsidRDefault="00B728CF" w:rsidP="00336263">
            <w:pPr>
              <w:widowControl/>
              <w:ind w:left="141"/>
              <w:contextualSpacing/>
              <w:jc w:val="center"/>
              <w:rPr>
                <w:rFonts w:ascii="Verdana" w:eastAsia="Verdana" w:hAnsi="Verdana" w:cs="Verdana"/>
                <w:b/>
                <w:lang w:val="en-GB"/>
              </w:rPr>
            </w:pPr>
            <w:r>
              <w:rPr>
                <w:rFonts w:ascii="Verdana" w:eastAsia="Verdana" w:hAnsi="Verdana" w:cs="Verdana"/>
                <w:b/>
                <w:lang w:val="en-GB"/>
              </w:rPr>
              <w:lastRenderedPageBreak/>
              <w:t>7.4</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E4EB64" w14:textId="77777777" w:rsidR="00B728CF" w:rsidRPr="00B728CF" w:rsidRDefault="00B728CF" w:rsidP="00667D4A">
            <w:pPr>
              <w:rPr>
                <w:rFonts w:ascii="Verdana" w:hAnsi="Verdana"/>
                <w:b/>
                <w:bCs/>
              </w:rPr>
            </w:pPr>
            <w:r w:rsidRPr="00B728CF">
              <w:rPr>
                <w:rFonts w:ascii="Verdana" w:hAnsi="Verdana"/>
                <w:b/>
                <w:bCs/>
              </w:rPr>
              <w:t>Curriculum, Quality and Students Committee</w:t>
            </w:r>
          </w:p>
          <w:p w14:paraId="0917C43F" w14:textId="77777777" w:rsidR="007709B0" w:rsidRDefault="007709B0" w:rsidP="00667D4A">
            <w:pPr>
              <w:rPr>
                <w:rFonts w:ascii="Verdana" w:hAnsi="Verdana"/>
              </w:rPr>
            </w:pPr>
          </w:p>
          <w:p w14:paraId="467E75B3" w14:textId="0B97F05F" w:rsidR="00B728CF" w:rsidRDefault="0B96B9DC" w:rsidP="00667D4A">
            <w:pPr>
              <w:rPr>
                <w:rFonts w:ascii="Verdana" w:hAnsi="Verdana"/>
              </w:rPr>
            </w:pPr>
            <w:r w:rsidRPr="1B88C4FA">
              <w:rPr>
                <w:rFonts w:ascii="Verdana" w:hAnsi="Verdana"/>
              </w:rPr>
              <w:t xml:space="preserve">The Committee had reviewed the detail of the </w:t>
            </w:r>
            <w:r w:rsidR="00B728CF" w:rsidRPr="1B88C4FA">
              <w:rPr>
                <w:rFonts w:ascii="Verdana" w:hAnsi="Verdana"/>
              </w:rPr>
              <w:t xml:space="preserve">QIP and </w:t>
            </w:r>
            <w:r w:rsidR="7732271A" w:rsidRPr="1B88C4FA">
              <w:rPr>
                <w:rFonts w:ascii="Verdana" w:hAnsi="Verdana"/>
              </w:rPr>
              <w:t xml:space="preserve">progress against the </w:t>
            </w:r>
            <w:r w:rsidR="00B728CF" w:rsidRPr="1B88C4FA">
              <w:rPr>
                <w:rFonts w:ascii="Verdana" w:hAnsi="Verdana"/>
              </w:rPr>
              <w:t xml:space="preserve">KPIs for </w:t>
            </w:r>
            <w:r w:rsidR="3FCB1382" w:rsidRPr="1B88C4FA">
              <w:rPr>
                <w:rFonts w:ascii="Verdana" w:hAnsi="Verdana"/>
              </w:rPr>
              <w:t>20</w:t>
            </w:r>
            <w:r w:rsidR="00B728CF" w:rsidRPr="1B88C4FA">
              <w:rPr>
                <w:rFonts w:ascii="Verdana" w:hAnsi="Verdana"/>
              </w:rPr>
              <w:t>22-23</w:t>
            </w:r>
            <w:r w:rsidR="4A3B9F0D" w:rsidRPr="1B88C4FA">
              <w:rPr>
                <w:rFonts w:ascii="Verdana" w:hAnsi="Verdana"/>
              </w:rPr>
              <w:t xml:space="preserve">.  There had been some </w:t>
            </w:r>
            <w:r w:rsidR="00B728CF" w:rsidRPr="1B88C4FA">
              <w:rPr>
                <w:rFonts w:ascii="Verdana" w:hAnsi="Verdana"/>
              </w:rPr>
              <w:t>real improvement</w:t>
            </w:r>
            <w:r w:rsidR="1B0BE327" w:rsidRPr="1B88C4FA">
              <w:rPr>
                <w:rFonts w:ascii="Verdana" w:hAnsi="Verdana"/>
              </w:rPr>
              <w:t xml:space="preserve"> over the year and the papers were very good.  Both </w:t>
            </w:r>
            <w:r w:rsidR="000C4C9C">
              <w:rPr>
                <w:rFonts w:ascii="Verdana" w:hAnsi="Verdana"/>
              </w:rPr>
              <w:t>A</w:t>
            </w:r>
            <w:r w:rsidR="06A75066" w:rsidRPr="1B88C4FA">
              <w:rPr>
                <w:rFonts w:ascii="Verdana" w:hAnsi="Verdana"/>
              </w:rPr>
              <w:t>pprenticeships</w:t>
            </w:r>
            <w:r w:rsidR="1B0BE327" w:rsidRPr="1B88C4FA">
              <w:rPr>
                <w:rFonts w:ascii="Verdana" w:hAnsi="Verdana"/>
              </w:rPr>
              <w:t xml:space="preserve"> </w:t>
            </w:r>
            <w:r w:rsidR="00B728CF" w:rsidRPr="1B88C4FA">
              <w:rPr>
                <w:rFonts w:ascii="Verdana" w:hAnsi="Verdana"/>
              </w:rPr>
              <w:t>and H</w:t>
            </w:r>
            <w:r w:rsidR="31ED7123" w:rsidRPr="1B88C4FA">
              <w:rPr>
                <w:rFonts w:ascii="Verdana" w:hAnsi="Verdana"/>
              </w:rPr>
              <w:t xml:space="preserve">ealth and Social Care had performed </w:t>
            </w:r>
            <w:r w:rsidR="00B728CF" w:rsidRPr="1B88C4FA">
              <w:rPr>
                <w:rFonts w:ascii="Verdana" w:hAnsi="Verdana"/>
              </w:rPr>
              <w:t>well against the recent national benchmark</w:t>
            </w:r>
            <w:r w:rsidR="4A05E9D1" w:rsidRPr="1B88C4FA">
              <w:rPr>
                <w:rFonts w:ascii="Verdana" w:hAnsi="Verdana"/>
              </w:rPr>
              <w:t xml:space="preserve">s </w:t>
            </w:r>
            <w:r w:rsidR="3060F025" w:rsidRPr="1B88C4FA">
              <w:rPr>
                <w:rFonts w:ascii="Verdana" w:hAnsi="Verdana"/>
              </w:rPr>
              <w:t xml:space="preserve">and there was </w:t>
            </w:r>
            <w:r w:rsidR="00B728CF" w:rsidRPr="1B88C4FA">
              <w:rPr>
                <w:rFonts w:ascii="Verdana" w:hAnsi="Verdana"/>
              </w:rPr>
              <w:t xml:space="preserve">confidence </w:t>
            </w:r>
            <w:r w:rsidR="7140FDB0" w:rsidRPr="1B88C4FA">
              <w:rPr>
                <w:rFonts w:ascii="Verdana" w:hAnsi="Verdana"/>
              </w:rPr>
              <w:t>that the College would r</w:t>
            </w:r>
            <w:r w:rsidR="00B728CF" w:rsidRPr="1B88C4FA">
              <w:rPr>
                <w:rFonts w:ascii="Verdana" w:hAnsi="Verdana"/>
              </w:rPr>
              <w:t xml:space="preserve">etain </w:t>
            </w:r>
            <w:r w:rsidR="659C487C" w:rsidRPr="1B88C4FA">
              <w:rPr>
                <w:rFonts w:ascii="Verdana" w:hAnsi="Verdana"/>
              </w:rPr>
              <w:t xml:space="preserve">a </w:t>
            </w:r>
            <w:r w:rsidR="00B728CF" w:rsidRPr="1B88C4FA">
              <w:rPr>
                <w:rFonts w:ascii="Verdana" w:hAnsi="Verdana"/>
              </w:rPr>
              <w:t xml:space="preserve">good </w:t>
            </w:r>
            <w:r w:rsidR="582046B5" w:rsidRPr="1B88C4FA">
              <w:rPr>
                <w:rFonts w:ascii="Verdana" w:hAnsi="Verdana"/>
              </w:rPr>
              <w:t xml:space="preserve">rating, </w:t>
            </w:r>
            <w:r w:rsidR="00B728CF" w:rsidRPr="1B88C4FA">
              <w:rPr>
                <w:rFonts w:ascii="Verdana" w:hAnsi="Verdana"/>
              </w:rPr>
              <w:t xml:space="preserve">if inspected now.  Attendance </w:t>
            </w:r>
            <w:r w:rsidR="776C6F4E" w:rsidRPr="1B88C4FA">
              <w:rPr>
                <w:rFonts w:ascii="Verdana" w:hAnsi="Verdana"/>
              </w:rPr>
              <w:t xml:space="preserve">was still a </w:t>
            </w:r>
            <w:r w:rsidR="00B728CF" w:rsidRPr="1B88C4FA">
              <w:rPr>
                <w:rFonts w:ascii="Verdana" w:hAnsi="Verdana"/>
              </w:rPr>
              <w:t xml:space="preserve">challenge </w:t>
            </w:r>
            <w:r w:rsidR="329CA48D" w:rsidRPr="1B88C4FA">
              <w:rPr>
                <w:rFonts w:ascii="Verdana" w:hAnsi="Verdana"/>
              </w:rPr>
              <w:t xml:space="preserve">but it was noted that the College had been </w:t>
            </w:r>
            <w:r w:rsidR="00B728CF" w:rsidRPr="1B88C4FA">
              <w:rPr>
                <w:rFonts w:ascii="Verdana" w:hAnsi="Verdana"/>
              </w:rPr>
              <w:t xml:space="preserve">much more successful than </w:t>
            </w:r>
            <w:r w:rsidR="4E7A370D" w:rsidRPr="1B88C4FA">
              <w:rPr>
                <w:rFonts w:ascii="Verdana" w:hAnsi="Verdana"/>
              </w:rPr>
              <w:t xml:space="preserve">many </w:t>
            </w:r>
            <w:r w:rsidR="00B728CF" w:rsidRPr="1B88C4FA">
              <w:rPr>
                <w:rFonts w:ascii="Verdana" w:hAnsi="Verdana"/>
              </w:rPr>
              <w:t>other providers</w:t>
            </w:r>
            <w:r w:rsidR="725F721E" w:rsidRPr="1B88C4FA">
              <w:rPr>
                <w:rFonts w:ascii="Verdana" w:hAnsi="Verdana"/>
              </w:rPr>
              <w:t>.</w:t>
            </w:r>
          </w:p>
          <w:p w14:paraId="6B648620" w14:textId="06FC1DA5" w:rsidR="00B728CF" w:rsidRPr="00B728CF" w:rsidRDefault="00B728CF" w:rsidP="00667D4A">
            <w:pPr>
              <w:rPr>
                <w:rFonts w:ascii="Verdana" w:eastAsia="Verdana" w:hAnsi="Verdana" w:cs="Verdana"/>
                <w:b/>
                <w:bCs/>
                <w:lang w:val="en-GB"/>
              </w:rPr>
            </w:pPr>
          </w:p>
        </w:tc>
      </w:tr>
      <w:tr w:rsidR="00667D4A" w:rsidRPr="0051481E" w14:paraId="56AA5874"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F7A0C02" w14:textId="700C766A" w:rsidR="00667D4A" w:rsidRDefault="00667D4A" w:rsidP="00336263">
            <w:pPr>
              <w:widowControl/>
              <w:ind w:left="141"/>
              <w:contextualSpacing/>
              <w:jc w:val="center"/>
              <w:rPr>
                <w:rFonts w:ascii="Verdana" w:eastAsia="Verdana" w:hAnsi="Verdana" w:cs="Verdana"/>
                <w:b/>
                <w:lang w:val="en-GB"/>
              </w:rPr>
            </w:pPr>
            <w:r>
              <w:rPr>
                <w:rFonts w:ascii="Verdana" w:eastAsia="Verdana" w:hAnsi="Verdana" w:cs="Verdana"/>
                <w:b/>
                <w:lang w:val="en-GB"/>
              </w:rPr>
              <w:t>7.5</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8D32CA" w14:textId="77777777" w:rsidR="00667D4A" w:rsidRDefault="00667D4A" w:rsidP="00667D4A">
            <w:pPr>
              <w:rPr>
                <w:rFonts w:ascii="Verdana" w:eastAsia="Verdana" w:hAnsi="Verdana" w:cs="Verdana"/>
                <w:b/>
                <w:bCs/>
                <w:lang w:val="en-GB"/>
              </w:rPr>
            </w:pPr>
            <w:r>
              <w:rPr>
                <w:rFonts w:ascii="Verdana" w:eastAsia="Verdana" w:hAnsi="Verdana" w:cs="Verdana"/>
                <w:b/>
                <w:bCs/>
                <w:lang w:val="en-GB"/>
              </w:rPr>
              <w:t>Property Committee</w:t>
            </w:r>
          </w:p>
          <w:p w14:paraId="3ED5E261" w14:textId="77777777" w:rsidR="002015B4" w:rsidRDefault="002015B4" w:rsidP="002015B4">
            <w:pPr>
              <w:pStyle w:val="paragraph"/>
              <w:spacing w:before="0" w:beforeAutospacing="0" w:after="0" w:afterAutospacing="0"/>
              <w:textAlignment w:val="baseline"/>
              <w:rPr>
                <w:rStyle w:val="normaltextrun"/>
                <w:rFonts w:ascii="Calibri" w:hAnsi="Calibri" w:cs="Calibri"/>
                <w:sz w:val="22"/>
                <w:szCs w:val="22"/>
              </w:rPr>
            </w:pPr>
          </w:p>
          <w:p w14:paraId="7F6EF050" w14:textId="5B3E7A1D" w:rsidR="002015B4" w:rsidRDefault="002015B4" w:rsidP="002015B4">
            <w:pPr>
              <w:pStyle w:val="paragraph"/>
              <w:spacing w:before="0" w:beforeAutospacing="0" w:after="0" w:afterAutospacing="0"/>
              <w:textAlignment w:val="baseline"/>
              <w:rPr>
                <w:rStyle w:val="normaltextrun"/>
                <w:rFonts w:ascii="Verdana" w:hAnsi="Verdana" w:cs="Calibri"/>
                <w:sz w:val="20"/>
                <w:szCs w:val="20"/>
              </w:rPr>
            </w:pPr>
            <w:r w:rsidRPr="00FB404C">
              <w:rPr>
                <w:rStyle w:val="normaltextrun"/>
                <w:rFonts w:ascii="Verdana" w:hAnsi="Verdana" w:cs="Calibri"/>
                <w:sz w:val="20"/>
                <w:szCs w:val="20"/>
              </w:rPr>
              <w:t>The Chair of the committee introduced the update.  The Board was asked to approve its first decarbonisation project at the Redbridge campus.  This was in the context of the NCC green strategy which had delivered the new green technology labs at Hackney and Rainham.  The College had been successful with an application from the Public Sector Decarbonisation Scheme which funded 88% of the project and implementation would be without delay starting in August.  There was a detailed plan to minimise disruption on campus.</w:t>
            </w:r>
          </w:p>
          <w:p w14:paraId="4C37D9D5" w14:textId="77777777" w:rsidR="00BF313D" w:rsidRPr="00FB404C" w:rsidRDefault="00BF313D" w:rsidP="002015B4">
            <w:pPr>
              <w:pStyle w:val="paragraph"/>
              <w:spacing w:before="0" w:beforeAutospacing="0" w:after="0" w:afterAutospacing="0"/>
              <w:textAlignment w:val="baseline"/>
              <w:rPr>
                <w:rFonts w:ascii="Verdana" w:hAnsi="Verdana" w:cs="Segoe UI"/>
                <w:sz w:val="20"/>
                <w:szCs w:val="20"/>
              </w:rPr>
            </w:pPr>
          </w:p>
          <w:p w14:paraId="1AF8D057" w14:textId="69DD6F55" w:rsidR="002015B4" w:rsidRPr="00FB404C" w:rsidRDefault="002015B4" w:rsidP="002015B4">
            <w:pPr>
              <w:pStyle w:val="paragraph"/>
              <w:spacing w:before="0" w:beforeAutospacing="0" w:after="0" w:afterAutospacing="0"/>
              <w:textAlignment w:val="baseline"/>
              <w:rPr>
                <w:rStyle w:val="normaltextrun"/>
                <w:rFonts w:ascii="Verdana" w:hAnsi="Verdana" w:cs="Calibri"/>
                <w:sz w:val="20"/>
                <w:szCs w:val="20"/>
              </w:rPr>
            </w:pPr>
            <w:r w:rsidRPr="00FB404C">
              <w:rPr>
                <w:rStyle w:val="normaltextrun"/>
                <w:rFonts w:ascii="Verdana" w:hAnsi="Verdana" w:cs="Calibri"/>
                <w:sz w:val="20"/>
                <w:szCs w:val="20"/>
              </w:rPr>
              <w:t>The grant was in two parts, and the balance of the project would be funded from the Energy Efficiency Grant allocated to the College in December 2022.  The driver was around net zero</w:t>
            </w:r>
            <w:r w:rsidR="003D7EE3">
              <w:rPr>
                <w:rStyle w:val="normaltextrun"/>
                <w:rFonts w:ascii="Verdana" w:hAnsi="Verdana" w:cs="Calibri"/>
                <w:sz w:val="20"/>
                <w:szCs w:val="20"/>
              </w:rPr>
              <w:t>,</w:t>
            </w:r>
            <w:r w:rsidRPr="00FB404C">
              <w:rPr>
                <w:rStyle w:val="normaltextrun"/>
                <w:rFonts w:ascii="Verdana" w:hAnsi="Verdana" w:cs="Calibri"/>
                <w:sz w:val="20"/>
                <w:szCs w:val="20"/>
              </w:rPr>
              <w:t xml:space="preserve"> not finance per se</w:t>
            </w:r>
            <w:r w:rsidR="003D7EE3">
              <w:rPr>
                <w:rStyle w:val="normaltextrun"/>
                <w:rFonts w:ascii="Verdana" w:hAnsi="Verdana" w:cs="Calibri"/>
                <w:sz w:val="20"/>
                <w:szCs w:val="20"/>
              </w:rPr>
              <w:t xml:space="preserve">, </w:t>
            </w:r>
            <w:r w:rsidRPr="00FB404C">
              <w:rPr>
                <w:rStyle w:val="normaltextrun"/>
                <w:rFonts w:ascii="Verdana" w:hAnsi="Verdana" w:cs="Calibri"/>
                <w:sz w:val="20"/>
                <w:szCs w:val="20"/>
              </w:rPr>
              <w:t>but it was estimated that there would be a</w:t>
            </w:r>
            <w:r w:rsidR="003D7EE3">
              <w:rPr>
                <w:rStyle w:val="normaltextrun"/>
                <w:rFonts w:ascii="Verdana" w:hAnsi="Verdana" w:cs="Calibri"/>
                <w:sz w:val="20"/>
                <w:szCs w:val="20"/>
              </w:rPr>
              <w:t xml:space="preserve"> £</w:t>
            </w:r>
            <w:r w:rsidRPr="00FB404C">
              <w:rPr>
                <w:rStyle w:val="normaltextrun"/>
                <w:rFonts w:ascii="Verdana" w:hAnsi="Verdana" w:cs="Calibri"/>
                <w:sz w:val="20"/>
                <w:szCs w:val="20"/>
              </w:rPr>
              <w:t>6-7k energy saving per annum.  The grant from Salix would be reclaimed if it was not used.  The Board agreed that this was a worthwhile project and thanked those involved in the bidding process.</w:t>
            </w:r>
          </w:p>
          <w:p w14:paraId="53AAF894" w14:textId="77777777" w:rsidR="002015B4" w:rsidRPr="00FB404C" w:rsidRDefault="002015B4" w:rsidP="002015B4">
            <w:pPr>
              <w:pStyle w:val="paragraph"/>
              <w:spacing w:before="0" w:beforeAutospacing="0" w:after="0" w:afterAutospacing="0"/>
              <w:textAlignment w:val="baseline"/>
              <w:rPr>
                <w:rStyle w:val="normaltextrun"/>
                <w:rFonts w:ascii="Calibri" w:hAnsi="Calibri" w:cs="Calibri"/>
                <w:sz w:val="20"/>
                <w:szCs w:val="20"/>
              </w:rPr>
            </w:pPr>
          </w:p>
          <w:p w14:paraId="260CE664" w14:textId="092CBFE7" w:rsidR="002015B4" w:rsidRPr="00FB404C" w:rsidRDefault="002015B4" w:rsidP="002015B4">
            <w:pPr>
              <w:pStyle w:val="paragraph"/>
              <w:spacing w:before="0" w:beforeAutospacing="0" w:after="0" w:afterAutospacing="0"/>
              <w:textAlignment w:val="baseline"/>
              <w:rPr>
                <w:rStyle w:val="normaltextrun"/>
                <w:rFonts w:ascii="Verdana" w:hAnsi="Verdana" w:cs="Calibri"/>
                <w:b/>
                <w:bCs/>
                <w:sz w:val="20"/>
                <w:szCs w:val="20"/>
              </w:rPr>
            </w:pPr>
            <w:r w:rsidRPr="00FB404C">
              <w:rPr>
                <w:rStyle w:val="normaltextrun"/>
                <w:rFonts w:ascii="Verdana" w:hAnsi="Verdana" w:cs="Calibri"/>
                <w:b/>
                <w:bCs/>
                <w:sz w:val="20"/>
                <w:szCs w:val="20"/>
              </w:rPr>
              <w:t>ACTION – The Corporation agreed the</w:t>
            </w:r>
            <w:r w:rsidR="00FB404C" w:rsidRPr="00FB404C">
              <w:rPr>
                <w:rFonts w:ascii="Verdana" w:eastAsia="Verdana" w:hAnsi="Verdana" w:cs="Verdana"/>
                <w:b/>
                <w:bCs/>
                <w:sz w:val="20"/>
                <w:szCs w:val="20"/>
              </w:rPr>
              <w:t xml:space="preserve"> Redbridge Decarbonisation</w:t>
            </w:r>
            <w:r w:rsidRPr="00FB404C">
              <w:rPr>
                <w:rStyle w:val="normaltextrun"/>
                <w:rFonts w:ascii="Verdana" w:hAnsi="Verdana" w:cs="Calibri"/>
                <w:b/>
                <w:bCs/>
                <w:sz w:val="20"/>
                <w:szCs w:val="20"/>
              </w:rPr>
              <w:t xml:space="preserve"> project and delegated authority to the CEO to sign the contract</w:t>
            </w:r>
          </w:p>
          <w:p w14:paraId="7D7EDEB9" w14:textId="77777777" w:rsidR="001F5099" w:rsidRDefault="001F5099" w:rsidP="00AA14C8">
            <w:pPr>
              <w:rPr>
                <w:rFonts w:ascii="Verdana" w:eastAsia="Verdana" w:hAnsi="Verdana" w:cs="Verdana"/>
                <w:b/>
                <w:bCs/>
                <w:lang w:val="en-GB"/>
              </w:rPr>
            </w:pPr>
          </w:p>
          <w:p w14:paraId="53638F4E" w14:textId="4566E7FD" w:rsidR="00B728CF" w:rsidRDefault="1BFEDDF3" w:rsidP="1B88C4FA">
            <w:pPr>
              <w:rPr>
                <w:rFonts w:ascii="Verdana" w:eastAsia="Verdana" w:hAnsi="Verdana" w:cs="Verdana"/>
                <w:b/>
                <w:bCs/>
                <w:lang w:val="en-GB"/>
              </w:rPr>
            </w:pPr>
            <w:r w:rsidRPr="1B88C4FA">
              <w:rPr>
                <w:rFonts w:ascii="Verdana" w:eastAsia="Verdana" w:hAnsi="Verdana" w:cs="Verdana"/>
                <w:b/>
                <w:bCs/>
                <w:lang w:val="en-GB"/>
              </w:rPr>
              <w:t xml:space="preserve">ACTION - </w:t>
            </w:r>
            <w:r w:rsidR="00B728CF" w:rsidRPr="1B88C4FA">
              <w:rPr>
                <w:rFonts w:ascii="Verdana" w:eastAsia="Verdana" w:hAnsi="Verdana" w:cs="Verdana"/>
                <w:b/>
                <w:bCs/>
                <w:lang w:val="en-GB"/>
              </w:rPr>
              <w:t>The Corporation agreed the unchanged terms of reference.</w:t>
            </w:r>
          </w:p>
          <w:p w14:paraId="182B7814" w14:textId="219DAE6A" w:rsidR="00B728CF" w:rsidRPr="00B728CF" w:rsidRDefault="00B728CF" w:rsidP="00AA14C8">
            <w:pPr>
              <w:rPr>
                <w:rFonts w:ascii="Verdana" w:eastAsia="Verdana" w:hAnsi="Verdana" w:cs="Verdana"/>
                <w:lang w:val="en-GB"/>
              </w:rPr>
            </w:pPr>
          </w:p>
        </w:tc>
      </w:tr>
      <w:tr w:rsidR="00564B32" w:rsidRPr="0051481E" w14:paraId="0AED06D2" w14:textId="77777777" w:rsidTr="1680E39E">
        <w:trPr>
          <w:trHeight w:val="1133"/>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74C138" w14:textId="67AF9C58" w:rsidR="00564B32" w:rsidRDefault="00564B32" w:rsidP="00336263">
            <w:pPr>
              <w:widowControl/>
              <w:ind w:left="141"/>
              <w:contextualSpacing/>
              <w:jc w:val="center"/>
              <w:rPr>
                <w:rFonts w:ascii="Verdana" w:eastAsia="Verdana" w:hAnsi="Verdana" w:cs="Verdana"/>
                <w:b/>
                <w:lang w:val="en-GB"/>
              </w:rPr>
            </w:pPr>
            <w:r>
              <w:rPr>
                <w:rFonts w:ascii="Verdana" w:eastAsia="Verdana" w:hAnsi="Verdana" w:cs="Verdana"/>
                <w:b/>
                <w:lang w:val="en-GB"/>
              </w:rPr>
              <w:t>1</w:t>
            </w:r>
            <w:r w:rsidR="008C305C">
              <w:rPr>
                <w:rFonts w:ascii="Verdana" w:eastAsia="Verdana" w:hAnsi="Verdana" w:cs="Verdana"/>
                <w:b/>
                <w:lang w:val="en-GB"/>
              </w:rPr>
              <w:t>1</w:t>
            </w:r>
          </w:p>
        </w:tc>
        <w:tc>
          <w:tcPr>
            <w:tcW w:w="92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54D9E" w14:textId="654DE31D" w:rsidR="00564B32" w:rsidRDefault="00564B32" w:rsidP="00336263">
            <w:pPr>
              <w:widowControl/>
              <w:rPr>
                <w:rFonts w:ascii="Verdana" w:eastAsia="Verdana" w:hAnsi="Verdana" w:cs="Verdana"/>
                <w:b/>
                <w:lang w:val="en-GB"/>
              </w:rPr>
            </w:pPr>
            <w:r w:rsidRPr="2DF49981">
              <w:rPr>
                <w:rFonts w:ascii="Verdana" w:eastAsia="Verdana" w:hAnsi="Verdana" w:cs="Verdana"/>
                <w:b/>
                <w:lang w:val="en-GB"/>
              </w:rPr>
              <w:t xml:space="preserve">Date of next meeting </w:t>
            </w:r>
            <w:r w:rsidR="00313F0C">
              <w:rPr>
                <w:rFonts w:ascii="Verdana" w:eastAsia="Verdana" w:hAnsi="Verdana" w:cs="Verdana"/>
                <w:b/>
                <w:lang w:val="en-GB"/>
              </w:rPr>
              <w:t xml:space="preserve">– </w:t>
            </w:r>
            <w:r w:rsidR="001F5099">
              <w:rPr>
                <w:rFonts w:ascii="Verdana" w:eastAsia="Verdana" w:hAnsi="Verdana" w:cs="Verdana"/>
                <w:b/>
                <w:lang w:val="en-GB"/>
              </w:rPr>
              <w:t>2 November 2023</w:t>
            </w:r>
          </w:p>
          <w:p w14:paraId="401FA328" w14:textId="77777777" w:rsidR="00564B32" w:rsidRDefault="00564B32" w:rsidP="00336263">
            <w:pPr>
              <w:rPr>
                <w:rFonts w:ascii="Verdana" w:eastAsia="Verdana" w:hAnsi="Verdana" w:cs="Verdana"/>
                <w:b/>
                <w:lang w:val="en-GB"/>
              </w:rPr>
            </w:pPr>
          </w:p>
          <w:p w14:paraId="33CC00DE" w14:textId="4DADFFB5" w:rsidR="00625A57" w:rsidRDefault="00625A57" w:rsidP="00336263">
            <w:pPr>
              <w:rPr>
                <w:rFonts w:ascii="Verdana" w:eastAsia="Verdana" w:hAnsi="Verdana" w:cs="Verdana"/>
                <w:lang w:val="en-GB"/>
              </w:rPr>
            </w:pPr>
            <w:r w:rsidRPr="00625A57">
              <w:rPr>
                <w:rFonts w:ascii="Verdana" w:eastAsia="Verdana" w:hAnsi="Verdana" w:cs="Verdana"/>
                <w:lang w:val="en-GB"/>
              </w:rPr>
              <w:t>Members were reminded of the date of the next meeting</w:t>
            </w:r>
            <w:r w:rsidR="00A8081A">
              <w:rPr>
                <w:rFonts w:ascii="Verdana" w:eastAsia="Verdana" w:hAnsi="Verdana" w:cs="Verdana"/>
                <w:lang w:val="en-GB"/>
              </w:rPr>
              <w:t xml:space="preserve"> to take place in the Board Room at Poplar.</w:t>
            </w:r>
          </w:p>
          <w:p w14:paraId="18C2F992" w14:textId="717E35A1" w:rsidR="00A8081A" w:rsidRPr="00625A57" w:rsidRDefault="00A8081A" w:rsidP="008C305C">
            <w:pPr>
              <w:rPr>
                <w:rFonts w:ascii="Verdana" w:eastAsia="Verdana" w:hAnsi="Verdana" w:cs="Verdana"/>
                <w:lang w:val="en-GB"/>
              </w:rPr>
            </w:pPr>
          </w:p>
        </w:tc>
      </w:tr>
    </w:tbl>
    <w:p w14:paraId="422B6348" w14:textId="77777777" w:rsidR="00564B32" w:rsidRDefault="00564B32" w:rsidP="00564B32"/>
    <w:bookmarkEnd w:id="0"/>
    <w:p w14:paraId="3D1D6001" w14:textId="2251CFD9" w:rsidR="005F31B3" w:rsidRPr="00336263" w:rsidRDefault="005F31B3" w:rsidP="00A8081A">
      <w:pPr>
        <w:rPr>
          <w:rFonts w:ascii="Verdana" w:hAnsi="Verdana" w:cs="Segoe UI"/>
        </w:rPr>
      </w:pPr>
    </w:p>
    <w:bookmarkEnd w:id="1"/>
    <w:p w14:paraId="2AF8CFB8" w14:textId="77777777" w:rsidR="00336263" w:rsidRDefault="00336263"/>
    <w:sectPr w:rsidR="00336263" w:rsidSect="00336263">
      <w:headerReference w:type="default" r:id="rId11"/>
      <w:footerReference w:type="default" r:id="rId12"/>
      <w:endnotePr>
        <w:numFmt w:val="decimal"/>
      </w:endnotePr>
      <w:pgSz w:w="11909" w:h="16834"/>
      <w:pgMar w:top="1135" w:right="710" w:bottom="993"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F63A" w14:textId="77777777" w:rsidR="007B2223" w:rsidRDefault="007B2223">
      <w:r>
        <w:separator/>
      </w:r>
    </w:p>
  </w:endnote>
  <w:endnote w:type="continuationSeparator" w:id="0">
    <w:p w14:paraId="107B10F1" w14:textId="77777777" w:rsidR="007B2223" w:rsidRDefault="007B2223">
      <w:r>
        <w:continuationSeparator/>
      </w:r>
    </w:p>
  </w:endnote>
  <w:endnote w:type="continuationNotice" w:id="1">
    <w:p w14:paraId="76FFF28C" w14:textId="77777777" w:rsidR="007B2223" w:rsidRDefault="007B2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86321"/>
      <w:docPartObj>
        <w:docPartGallery w:val="Page Numbers (Bottom of Page)"/>
        <w:docPartUnique/>
      </w:docPartObj>
    </w:sdtPr>
    <w:sdtEndPr>
      <w:rPr>
        <w:noProof/>
      </w:rPr>
    </w:sdtEndPr>
    <w:sdtContent>
      <w:p w14:paraId="726A17C3" w14:textId="77777777" w:rsidR="00336263" w:rsidRDefault="0033626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1E7E9C" w14:textId="77777777" w:rsidR="00336263" w:rsidRDefault="0033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D916" w14:textId="77777777" w:rsidR="007B2223" w:rsidRDefault="007B2223">
      <w:r>
        <w:separator/>
      </w:r>
    </w:p>
  </w:footnote>
  <w:footnote w:type="continuationSeparator" w:id="0">
    <w:p w14:paraId="6EC6042F" w14:textId="77777777" w:rsidR="007B2223" w:rsidRDefault="007B2223">
      <w:r>
        <w:continuationSeparator/>
      </w:r>
    </w:p>
  </w:footnote>
  <w:footnote w:type="continuationNotice" w:id="1">
    <w:p w14:paraId="113ADADF" w14:textId="77777777" w:rsidR="007B2223" w:rsidRDefault="007B2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i/>
      </w:rPr>
      <w:id w:val="1321625292"/>
      <w:docPartObj>
        <w:docPartGallery w:val="Watermarks"/>
        <w:docPartUnique/>
      </w:docPartObj>
    </w:sdtPr>
    <w:sdtEndPr/>
    <w:sdtContent>
      <w:p w14:paraId="7F61F3DD" w14:textId="77777777" w:rsidR="00336263" w:rsidRPr="001F3F9B" w:rsidRDefault="00E134E8" w:rsidP="00336263">
        <w:pPr>
          <w:pStyle w:val="Header"/>
          <w:jc w:val="right"/>
          <w:rPr>
            <w:rFonts w:ascii="Verdana" w:hAnsi="Verdana"/>
            <w:i/>
          </w:rPr>
        </w:pPr>
        <w:r>
          <w:rPr>
            <w:rFonts w:ascii="Verdana" w:hAnsi="Verdana"/>
            <w:i/>
            <w:noProof/>
          </w:rPr>
          <w:pict w14:anchorId="19876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2C39"/>
    <w:multiLevelType w:val="hybridMultilevel"/>
    <w:tmpl w:val="8A7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971DA"/>
    <w:multiLevelType w:val="multilevel"/>
    <w:tmpl w:val="F07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C92A37"/>
    <w:multiLevelType w:val="hybridMultilevel"/>
    <w:tmpl w:val="72849F94"/>
    <w:lvl w:ilvl="0" w:tplc="CC3A5E42">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744426">
    <w:abstractNumId w:val="0"/>
  </w:num>
  <w:num w:numId="2" w16cid:durableId="74398639">
    <w:abstractNumId w:val="1"/>
  </w:num>
  <w:num w:numId="3" w16cid:durableId="49607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32"/>
    <w:rsid w:val="0000091A"/>
    <w:rsid w:val="00001117"/>
    <w:rsid w:val="000020CE"/>
    <w:rsid w:val="00002F7B"/>
    <w:rsid w:val="00012E89"/>
    <w:rsid w:val="00015FB6"/>
    <w:rsid w:val="000205EB"/>
    <w:rsid w:val="00022AAB"/>
    <w:rsid w:val="00026F92"/>
    <w:rsid w:val="00030E29"/>
    <w:rsid w:val="00034D48"/>
    <w:rsid w:val="00044910"/>
    <w:rsid w:val="00050746"/>
    <w:rsid w:val="0005707D"/>
    <w:rsid w:val="000602E2"/>
    <w:rsid w:val="00062139"/>
    <w:rsid w:val="0007567D"/>
    <w:rsid w:val="000805EF"/>
    <w:rsid w:val="0008241A"/>
    <w:rsid w:val="00093669"/>
    <w:rsid w:val="00097D18"/>
    <w:rsid w:val="000A0013"/>
    <w:rsid w:val="000A3415"/>
    <w:rsid w:val="000A705F"/>
    <w:rsid w:val="000B5A39"/>
    <w:rsid w:val="000C4C9C"/>
    <w:rsid w:val="000C6FD0"/>
    <w:rsid w:val="000D0B25"/>
    <w:rsid w:val="000D215E"/>
    <w:rsid w:val="000D42E8"/>
    <w:rsid w:val="000D76FD"/>
    <w:rsid w:val="000E37B1"/>
    <w:rsid w:val="000E70EE"/>
    <w:rsid w:val="000E7151"/>
    <w:rsid w:val="000F0189"/>
    <w:rsid w:val="000F0B42"/>
    <w:rsid w:val="000F0DA9"/>
    <w:rsid w:val="001019F5"/>
    <w:rsid w:val="001028A0"/>
    <w:rsid w:val="001068A8"/>
    <w:rsid w:val="00107B03"/>
    <w:rsid w:val="00115BB0"/>
    <w:rsid w:val="00116430"/>
    <w:rsid w:val="001201C8"/>
    <w:rsid w:val="00122298"/>
    <w:rsid w:val="00123C59"/>
    <w:rsid w:val="00124E61"/>
    <w:rsid w:val="001266D2"/>
    <w:rsid w:val="00134E7E"/>
    <w:rsid w:val="00140DCE"/>
    <w:rsid w:val="00140EF4"/>
    <w:rsid w:val="00142679"/>
    <w:rsid w:val="001543FD"/>
    <w:rsid w:val="0016048C"/>
    <w:rsid w:val="001615C6"/>
    <w:rsid w:val="00163D54"/>
    <w:rsid w:val="001654F5"/>
    <w:rsid w:val="0016558E"/>
    <w:rsid w:val="00170ADB"/>
    <w:rsid w:val="00182042"/>
    <w:rsid w:val="001835F5"/>
    <w:rsid w:val="00184224"/>
    <w:rsid w:val="00191F1E"/>
    <w:rsid w:val="00195978"/>
    <w:rsid w:val="00195B07"/>
    <w:rsid w:val="001A5B41"/>
    <w:rsid w:val="001A6308"/>
    <w:rsid w:val="001C76DA"/>
    <w:rsid w:val="001D0704"/>
    <w:rsid w:val="001D5801"/>
    <w:rsid w:val="001E0E25"/>
    <w:rsid w:val="001E2BAB"/>
    <w:rsid w:val="001E5474"/>
    <w:rsid w:val="001F11F8"/>
    <w:rsid w:val="001F2EFB"/>
    <w:rsid w:val="001F4BCE"/>
    <w:rsid w:val="001F5099"/>
    <w:rsid w:val="001F7F19"/>
    <w:rsid w:val="002015B4"/>
    <w:rsid w:val="00201915"/>
    <w:rsid w:val="00202115"/>
    <w:rsid w:val="0020222E"/>
    <w:rsid w:val="002025E0"/>
    <w:rsid w:val="00203CF8"/>
    <w:rsid w:val="00204914"/>
    <w:rsid w:val="0021658A"/>
    <w:rsid w:val="00217BA1"/>
    <w:rsid w:val="00226D89"/>
    <w:rsid w:val="00251E35"/>
    <w:rsid w:val="0025523D"/>
    <w:rsid w:val="00255900"/>
    <w:rsid w:val="00262FD8"/>
    <w:rsid w:val="002676E2"/>
    <w:rsid w:val="00273C36"/>
    <w:rsid w:val="0027694B"/>
    <w:rsid w:val="00280D87"/>
    <w:rsid w:val="00284F88"/>
    <w:rsid w:val="00286289"/>
    <w:rsid w:val="00293250"/>
    <w:rsid w:val="002A42CC"/>
    <w:rsid w:val="002B163A"/>
    <w:rsid w:val="002B4FAF"/>
    <w:rsid w:val="002B5A5D"/>
    <w:rsid w:val="002B67F9"/>
    <w:rsid w:val="002D463E"/>
    <w:rsid w:val="002D5C03"/>
    <w:rsid w:val="002D6B96"/>
    <w:rsid w:val="002E7028"/>
    <w:rsid w:val="002E7C5C"/>
    <w:rsid w:val="002F2F6D"/>
    <w:rsid w:val="00300DF8"/>
    <w:rsid w:val="0030182B"/>
    <w:rsid w:val="00305208"/>
    <w:rsid w:val="00305419"/>
    <w:rsid w:val="00313F0C"/>
    <w:rsid w:val="003150AD"/>
    <w:rsid w:val="0031605F"/>
    <w:rsid w:val="00321AD2"/>
    <w:rsid w:val="003224FC"/>
    <w:rsid w:val="00336263"/>
    <w:rsid w:val="0034269E"/>
    <w:rsid w:val="00344CC5"/>
    <w:rsid w:val="003464D5"/>
    <w:rsid w:val="00351491"/>
    <w:rsid w:val="00374076"/>
    <w:rsid w:val="00380C17"/>
    <w:rsid w:val="003816E7"/>
    <w:rsid w:val="00397318"/>
    <w:rsid w:val="003A0C33"/>
    <w:rsid w:val="003A6D03"/>
    <w:rsid w:val="003B0B6D"/>
    <w:rsid w:val="003B241E"/>
    <w:rsid w:val="003C37CD"/>
    <w:rsid w:val="003D42F7"/>
    <w:rsid w:val="003D7EE3"/>
    <w:rsid w:val="003E603D"/>
    <w:rsid w:val="003E76F6"/>
    <w:rsid w:val="003F6BD6"/>
    <w:rsid w:val="00414DA4"/>
    <w:rsid w:val="004156FF"/>
    <w:rsid w:val="0041613D"/>
    <w:rsid w:val="004175B7"/>
    <w:rsid w:val="004257C7"/>
    <w:rsid w:val="004275B7"/>
    <w:rsid w:val="00431CFC"/>
    <w:rsid w:val="0043526C"/>
    <w:rsid w:val="004407D4"/>
    <w:rsid w:val="00440E80"/>
    <w:rsid w:val="00454207"/>
    <w:rsid w:val="004652EE"/>
    <w:rsid w:val="004810BC"/>
    <w:rsid w:val="0048218A"/>
    <w:rsid w:val="004827CF"/>
    <w:rsid w:val="0048537B"/>
    <w:rsid w:val="00486A0A"/>
    <w:rsid w:val="004A57DA"/>
    <w:rsid w:val="004B13DE"/>
    <w:rsid w:val="004B47BD"/>
    <w:rsid w:val="004B66A4"/>
    <w:rsid w:val="004D1912"/>
    <w:rsid w:val="004D5A60"/>
    <w:rsid w:val="004E3319"/>
    <w:rsid w:val="004F5EF2"/>
    <w:rsid w:val="004F6266"/>
    <w:rsid w:val="004F7465"/>
    <w:rsid w:val="00514AA6"/>
    <w:rsid w:val="00515F22"/>
    <w:rsid w:val="00523E88"/>
    <w:rsid w:val="00524B90"/>
    <w:rsid w:val="00525E92"/>
    <w:rsid w:val="005261F6"/>
    <w:rsid w:val="00527926"/>
    <w:rsid w:val="00534E95"/>
    <w:rsid w:val="0054422E"/>
    <w:rsid w:val="00550106"/>
    <w:rsid w:val="005516CB"/>
    <w:rsid w:val="00564B32"/>
    <w:rsid w:val="00564E9B"/>
    <w:rsid w:val="005665F0"/>
    <w:rsid w:val="00566B51"/>
    <w:rsid w:val="0057503C"/>
    <w:rsid w:val="005A195C"/>
    <w:rsid w:val="005B438F"/>
    <w:rsid w:val="005C6BDA"/>
    <w:rsid w:val="005C7987"/>
    <w:rsid w:val="005E3D70"/>
    <w:rsid w:val="005E66D6"/>
    <w:rsid w:val="005E7551"/>
    <w:rsid w:val="005F29F6"/>
    <w:rsid w:val="005F31B3"/>
    <w:rsid w:val="006112B9"/>
    <w:rsid w:val="00611588"/>
    <w:rsid w:val="00611EA9"/>
    <w:rsid w:val="00623360"/>
    <w:rsid w:val="006251CF"/>
    <w:rsid w:val="0062584D"/>
    <w:rsid w:val="00625A57"/>
    <w:rsid w:val="00630929"/>
    <w:rsid w:val="00631926"/>
    <w:rsid w:val="006357BB"/>
    <w:rsid w:val="00640E25"/>
    <w:rsid w:val="0064547E"/>
    <w:rsid w:val="006536CC"/>
    <w:rsid w:val="00654C06"/>
    <w:rsid w:val="006619B7"/>
    <w:rsid w:val="00662266"/>
    <w:rsid w:val="00663F93"/>
    <w:rsid w:val="00664F60"/>
    <w:rsid w:val="00667D4A"/>
    <w:rsid w:val="00667EE9"/>
    <w:rsid w:val="0067020A"/>
    <w:rsid w:val="006716DB"/>
    <w:rsid w:val="00673EFF"/>
    <w:rsid w:val="00681E9F"/>
    <w:rsid w:val="00684CE8"/>
    <w:rsid w:val="0069669C"/>
    <w:rsid w:val="006B4FDE"/>
    <w:rsid w:val="006B52C0"/>
    <w:rsid w:val="006C3D4B"/>
    <w:rsid w:val="006D630C"/>
    <w:rsid w:val="006D7647"/>
    <w:rsid w:val="006E1608"/>
    <w:rsid w:val="006F348D"/>
    <w:rsid w:val="00700F57"/>
    <w:rsid w:val="00721D68"/>
    <w:rsid w:val="007251DA"/>
    <w:rsid w:val="00726101"/>
    <w:rsid w:val="00726835"/>
    <w:rsid w:val="00727111"/>
    <w:rsid w:val="007313AF"/>
    <w:rsid w:val="00731551"/>
    <w:rsid w:val="0074352B"/>
    <w:rsid w:val="00754CBE"/>
    <w:rsid w:val="00757586"/>
    <w:rsid w:val="0076578C"/>
    <w:rsid w:val="007709B0"/>
    <w:rsid w:val="0079024D"/>
    <w:rsid w:val="00791CF9"/>
    <w:rsid w:val="007A149D"/>
    <w:rsid w:val="007A2331"/>
    <w:rsid w:val="007A2CBE"/>
    <w:rsid w:val="007B0905"/>
    <w:rsid w:val="007B0A3D"/>
    <w:rsid w:val="007B2223"/>
    <w:rsid w:val="007C0610"/>
    <w:rsid w:val="007C239A"/>
    <w:rsid w:val="007D0E91"/>
    <w:rsid w:val="007D408A"/>
    <w:rsid w:val="007D4F92"/>
    <w:rsid w:val="007E0529"/>
    <w:rsid w:val="007E6962"/>
    <w:rsid w:val="007F449E"/>
    <w:rsid w:val="0080029D"/>
    <w:rsid w:val="008015CC"/>
    <w:rsid w:val="008114FA"/>
    <w:rsid w:val="008120B5"/>
    <w:rsid w:val="00812EED"/>
    <w:rsid w:val="00821F53"/>
    <w:rsid w:val="00832D18"/>
    <w:rsid w:val="008343A3"/>
    <w:rsid w:val="008410AB"/>
    <w:rsid w:val="00845EF7"/>
    <w:rsid w:val="008462EE"/>
    <w:rsid w:val="008476DD"/>
    <w:rsid w:val="00851CCB"/>
    <w:rsid w:val="00854BB2"/>
    <w:rsid w:val="008573C8"/>
    <w:rsid w:val="00864298"/>
    <w:rsid w:val="00864E27"/>
    <w:rsid w:val="0086764B"/>
    <w:rsid w:val="008805FC"/>
    <w:rsid w:val="008807CE"/>
    <w:rsid w:val="00880917"/>
    <w:rsid w:val="0088306E"/>
    <w:rsid w:val="008940B0"/>
    <w:rsid w:val="008A0F6B"/>
    <w:rsid w:val="008A2AF4"/>
    <w:rsid w:val="008A47D3"/>
    <w:rsid w:val="008A648F"/>
    <w:rsid w:val="008A6F62"/>
    <w:rsid w:val="008A7BEA"/>
    <w:rsid w:val="008B1CEF"/>
    <w:rsid w:val="008C0CB0"/>
    <w:rsid w:val="008C23BF"/>
    <w:rsid w:val="008C2C4A"/>
    <w:rsid w:val="008C305C"/>
    <w:rsid w:val="008C6029"/>
    <w:rsid w:val="008C7EA6"/>
    <w:rsid w:val="008D01D5"/>
    <w:rsid w:val="008D1C99"/>
    <w:rsid w:val="008D665F"/>
    <w:rsid w:val="008D725C"/>
    <w:rsid w:val="008E01AD"/>
    <w:rsid w:val="008E5638"/>
    <w:rsid w:val="008F7D3F"/>
    <w:rsid w:val="0090304B"/>
    <w:rsid w:val="00904CB6"/>
    <w:rsid w:val="0090562E"/>
    <w:rsid w:val="00905C80"/>
    <w:rsid w:val="00906272"/>
    <w:rsid w:val="00906EEF"/>
    <w:rsid w:val="00907710"/>
    <w:rsid w:val="00912560"/>
    <w:rsid w:val="00920543"/>
    <w:rsid w:val="00920A0C"/>
    <w:rsid w:val="00927475"/>
    <w:rsid w:val="00930D4E"/>
    <w:rsid w:val="00934FBF"/>
    <w:rsid w:val="009361B5"/>
    <w:rsid w:val="00940ED6"/>
    <w:rsid w:val="00942997"/>
    <w:rsid w:val="009448AE"/>
    <w:rsid w:val="00944FC2"/>
    <w:rsid w:val="00947759"/>
    <w:rsid w:val="00956DA3"/>
    <w:rsid w:val="00966D6D"/>
    <w:rsid w:val="009718BF"/>
    <w:rsid w:val="00984E90"/>
    <w:rsid w:val="00993D47"/>
    <w:rsid w:val="009962AE"/>
    <w:rsid w:val="009A01FD"/>
    <w:rsid w:val="009B18E7"/>
    <w:rsid w:val="009B268A"/>
    <w:rsid w:val="009B3ABE"/>
    <w:rsid w:val="009B6E55"/>
    <w:rsid w:val="009B729B"/>
    <w:rsid w:val="009D4304"/>
    <w:rsid w:val="009D5184"/>
    <w:rsid w:val="009E1349"/>
    <w:rsid w:val="009E16C2"/>
    <w:rsid w:val="009E57FD"/>
    <w:rsid w:val="009F0749"/>
    <w:rsid w:val="009F1E32"/>
    <w:rsid w:val="009F440E"/>
    <w:rsid w:val="00A01DF7"/>
    <w:rsid w:val="00A02741"/>
    <w:rsid w:val="00A06F82"/>
    <w:rsid w:val="00A114D8"/>
    <w:rsid w:val="00A15BFF"/>
    <w:rsid w:val="00A30759"/>
    <w:rsid w:val="00A339FB"/>
    <w:rsid w:val="00A42C0C"/>
    <w:rsid w:val="00A53E3A"/>
    <w:rsid w:val="00A54E59"/>
    <w:rsid w:val="00A60544"/>
    <w:rsid w:val="00A60872"/>
    <w:rsid w:val="00A711AF"/>
    <w:rsid w:val="00A72DCE"/>
    <w:rsid w:val="00A8081A"/>
    <w:rsid w:val="00A84D43"/>
    <w:rsid w:val="00A858CE"/>
    <w:rsid w:val="00A94C43"/>
    <w:rsid w:val="00A97ECF"/>
    <w:rsid w:val="00AA14C8"/>
    <w:rsid w:val="00AB299F"/>
    <w:rsid w:val="00AB3092"/>
    <w:rsid w:val="00AB4069"/>
    <w:rsid w:val="00ABE0E9"/>
    <w:rsid w:val="00AC0092"/>
    <w:rsid w:val="00AC1DEC"/>
    <w:rsid w:val="00AC435D"/>
    <w:rsid w:val="00AD1BB8"/>
    <w:rsid w:val="00AD4A2D"/>
    <w:rsid w:val="00AE02DC"/>
    <w:rsid w:val="00AE124A"/>
    <w:rsid w:val="00AE2AEA"/>
    <w:rsid w:val="00AE30C3"/>
    <w:rsid w:val="00AF7FE7"/>
    <w:rsid w:val="00B0636F"/>
    <w:rsid w:val="00B111E3"/>
    <w:rsid w:val="00B200EA"/>
    <w:rsid w:val="00B34DA7"/>
    <w:rsid w:val="00B36798"/>
    <w:rsid w:val="00B372C3"/>
    <w:rsid w:val="00B3752F"/>
    <w:rsid w:val="00B42699"/>
    <w:rsid w:val="00B57782"/>
    <w:rsid w:val="00B60D76"/>
    <w:rsid w:val="00B643ED"/>
    <w:rsid w:val="00B70FB2"/>
    <w:rsid w:val="00B710F3"/>
    <w:rsid w:val="00B716AF"/>
    <w:rsid w:val="00B728CF"/>
    <w:rsid w:val="00B75B4F"/>
    <w:rsid w:val="00B76920"/>
    <w:rsid w:val="00B778B5"/>
    <w:rsid w:val="00B81A37"/>
    <w:rsid w:val="00B83A59"/>
    <w:rsid w:val="00B8492D"/>
    <w:rsid w:val="00B92856"/>
    <w:rsid w:val="00B943F7"/>
    <w:rsid w:val="00B94B03"/>
    <w:rsid w:val="00B95738"/>
    <w:rsid w:val="00B965D1"/>
    <w:rsid w:val="00BA0B9D"/>
    <w:rsid w:val="00BA1D29"/>
    <w:rsid w:val="00BA22F4"/>
    <w:rsid w:val="00BA3BAD"/>
    <w:rsid w:val="00BB0511"/>
    <w:rsid w:val="00BB1BDA"/>
    <w:rsid w:val="00BB7E20"/>
    <w:rsid w:val="00BB7FBE"/>
    <w:rsid w:val="00BD091A"/>
    <w:rsid w:val="00BE0FD5"/>
    <w:rsid w:val="00BE188F"/>
    <w:rsid w:val="00BE4165"/>
    <w:rsid w:val="00BF313D"/>
    <w:rsid w:val="00BF499C"/>
    <w:rsid w:val="00BF6A57"/>
    <w:rsid w:val="00BF6DA1"/>
    <w:rsid w:val="00C0157D"/>
    <w:rsid w:val="00C038DD"/>
    <w:rsid w:val="00C049DF"/>
    <w:rsid w:val="00C06053"/>
    <w:rsid w:val="00C12871"/>
    <w:rsid w:val="00C12AB6"/>
    <w:rsid w:val="00C2359E"/>
    <w:rsid w:val="00C2635D"/>
    <w:rsid w:val="00C31F2A"/>
    <w:rsid w:val="00C33271"/>
    <w:rsid w:val="00C36BA1"/>
    <w:rsid w:val="00C527CD"/>
    <w:rsid w:val="00C53052"/>
    <w:rsid w:val="00C5643D"/>
    <w:rsid w:val="00C619CD"/>
    <w:rsid w:val="00C632C4"/>
    <w:rsid w:val="00C730C8"/>
    <w:rsid w:val="00C7437C"/>
    <w:rsid w:val="00C85F7F"/>
    <w:rsid w:val="00C95019"/>
    <w:rsid w:val="00CA28B3"/>
    <w:rsid w:val="00CA5B1D"/>
    <w:rsid w:val="00CC4DBC"/>
    <w:rsid w:val="00CD3705"/>
    <w:rsid w:val="00CE504A"/>
    <w:rsid w:val="00CF2FBF"/>
    <w:rsid w:val="00CF774A"/>
    <w:rsid w:val="00D028E8"/>
    <w:rsid w:val="00D02A6E"/>
    <w:rsid w:val="00D06CB5"/>
    <w:rsid w:val="00D15942"/>
    <w:rsid w:val="00D17BC5"/>
    <w:rsid w:val="00D20D4E"/>
    <w:rsid w:val="00D21DB9"/>
    <w:rsid w:val="00D258D6"/>
    <w:rsid w:val="00D25E30"/>
    <w:rsid w:val="00D266B9"/>
    <w:rsid w:val="00D27EB1"/>
    <w:rsid w:val="00D34271"/>
    <w:rsid w:val="00D35E0F"/>
    <w:rsid w:val="00D37914"/>
    <w:rsid w:val="00D43E7C"/>
    <w:rsid w:val="00D43FAC"/>
    <w:rsid w:val="00D46D01"/>
    <w:rsid w:val="00D57835"/>
    <w:rsid w:val="00D62D5D"/>
    <w:rsid w:val="00D64DA6"/>
    <w:rsid w:val="00D740CB"/>
    <w:rsid w:val="00D76B45"/>
    <w:rsid w:val="00D86EC2"/>
    <w:rsid w:val="00D87EFC"/>
    <w:rsid w:val="00D94E9E"/>
    <w:rsid w:val="00DA28FF"/>
    <w:rsid w:val="00DC3162"/>
    <w:rsid w:val="00DC71A2"/>
    <w:rsid w:val="00DC75BA"/>
    <w:rsid w:val="00DD0998"/>
    <w:rsid w:val="00DE2481"/>
    <w:rsid w:val="00DF1E76"/>
    <w:rsid w:val="00E00A28"/>
    <w:rsid w:val="00E053D5"/>
    <w:rsid w:val="00E07831"/>
    <w:rsid w:val="00E07B07"/>
    <w:rsid w:val="00E13EA9"/>
    <w:rsid w:val="00E200B5"/>
    <w:rsid w:val="00E216BB"/>
    <w:rsid w:val="00E453C8"/>
    <w:rsid w:val="00E4675A"/>
    <w:rsid w:val="00E46867"/>
    <w:rsid w:val="00E52A1D"/>
    <w:rsid w:val="00E61BEF"/>
    <w:rsid w:val="00E64F8F"/>
    <w:rsid w:val="00E654BB"/>
    <w:rsid w:val="00E7113F"/>
    <w:rsid w:val="00E75CEE"/>
    <w:rsid w:val="00E801A4"/>
    <w:rsid w:val="00E82926"/>
    <w:rsid w:val="00E86525"/>
    <w:rsid w:val="00E86D65"/>
    <w:rsid w:val="00E90108"/>
    <w:rsid w:val="00EA7B14"/>
    <w:rsid w:val="00EA7F96"/>
    <w:rsid w:val="00EB177C"/>
    <w:rsid w:val="00EB3979"/>
    <w:rsid w:val="00EB4A53"/>
    <w:rsid w:val="00EC63D8"/>
    <w:rsid w:val="00ED21D6"/>
    <w:rsid w:val="00ED6BA4"/>
    <w:rsid w:val="00EE407E"/>
    <w:rsid w:val="00EE556B"/>
    <w:rsid w:val="00EF6334"/>
    <w:rsid w:val="00F05F37"/>
    <w:rsid w:val="00F060E0"/>
    <w:rsid w:val="00F10100"/>
    <w:rsid w:val="00F204AD"/>
    <w:rsid w:val="00F2068E"/>
    <w:rsid w:val="00F244E1"/>
    <w:rsid w:val="00F3171E"/>
    <w:rsid w:val="00F32DE3"/>
    <w:rsid w:val="00F32EBB"/>
    <w:rsid w:val="00F46421"/>
    <w:rsid w:val="00F52C09"/>
    <w:rsid w:val="00F62FDD"/>
    <w:rsid w:val="00F631B2"/>
    <w:rsid w:val="00F64EC5"/>
    <w:rsid w:val="00F727B9"/>
    <w:rsid w:val="00F7526F"/>
    <w:rsid w:val="00F76412"/>
    <w:rsid w:val="00F8006D"/>
    <w:rsid w:val="00F90CDD"/>
    <w:rsid w:val="00F9332B"/>
    <w:rsid w:val="00FA2C94"/>
    <w:rsid w:val="00FA3501"/>
    <w:rsid w:val="00FB404C"/>
    <w:rsid w:val="00FB6231"/>
    <w:rsid w:val="00FB6A10"/>
    <w:rsid w:val="00FC5878"/>
    <w:rsid w:val="00FE0843"/>
    <w:rsid w:val="00FE4785"/>
    <w:rsid w:val="00FF33D0"/>
    <w:rsid w:val="03524577"/>
    <w:rsid w:val="048501DB"/>
    <w:rsid w:val="0687C3E6"/>
    <w:rsid w:val="06A75066"/>
    <w:rsid w:val="06D2FF99"/>
    <w:rsid w:val="07245C4B"/>
    <w:rsid w:val="0753AEC2"/>
    <w:rsid w:val="08177498"/>
    <w:rsid w:val="08525F42"/>
    <w:rsid w:val="08FA0B2A"/>
    <w:rsid w:val="094FFF6C"/>
    <w:rsid w:val="0AF9FFE7"/>
    <w:rsid w:val="0B383215"/>
    <w:rsid w:val="0B96B9DC"/>
    <w:rsid w:val="0BEF000B"/>
    <w:rsid w:val="0C097E5F"/>
    <w:rsid w:val="0C0CB2E4"/>
    <w:rsid w:val="0C26A0DA"/>
    <w:rsid w:val="0D54863F"/>
    <w:rsid w:val="0D5DC955"/>
    <w:rsid w:val="0DA54EC0"/>
    <w:rsid w:val="0DB453F0"/>
    <w:rsid w:val="0E2E637D"/>
    <w:rsid w:val="0E898348"/>
    <w:rsid w:val="0EA35C01"/>
    <w:rsid w:val="0EBC5ACA"/>
    <w:rsid w:val="0EBFD830"/>
    <w:rsid w:val="0F6395CA"/>
    <w:rsid w:val="0FBD13AB"/>
    <w:rsid w:val="100BA338"/>
    <w:rsid w:val="110E19AB"/>
    <w:rsid w:val="11142CD7"/>
    <w:rsid w:val="11A77399"/>
    <w:rsid w:val="1251476F"/>
    <w:rsid w:val="13AFF05F"/>
    <w:rsid w:val="140FC73B"/>
    <w:rsid w:val="141DDE90"/>
    <w:rsid w:val="14389C20"/>
    <w:rsid w:val="153F908C"/>
    <w:rsid w:val="1602D247"/>
    <w:rsid w:val="16617729"/>
    <w:rsid w:val="1664FC36"/>
    <w:rsid w:val="167AE4BC"/>
    <w:rsid w:val="1680E39E"/>
    <w:rsid w:val="16D0A47E"/>
    <w:rsid w:val="17541E8C"/>
    <w:rsid w:val="1768E538"/>
    <w:rsid w:val="17C02802"/>
    <w:rsid w:val="1836210A"/>
    <w:rsid w:val="1970E88E"/>
    <w:rsid w:val="19D91587"/>
    <w:rsid w:val="1A83D1C8"/>
    <w:rsid w:val="1B0BE327"/>
    <w:rsid w:val="1B7B5E54"/>
    <w:rsid w:val="1B88C4FA"/>
    <w:rsid w:val="1BFEDDF3"/>
    <w:rsid w:val="1C278FAF"/>
    <w:rsid w:val="1C6AAAB8"/>
    <w:rsid w:val="1E2B3154"/>
    <w:rsid w:val="1E85F6A1"/>
    <w:rsid w:val="1F609137"/>
    <w:rsid w:val="20DA91D9"/>
    <w:rsid w:val="216B70CF"/>
    <w:rsid w:val="229831F9"/>
    <w:rsid w:val="22DBF9F8"/>
    <w:rsid w:val="2421A66C"/>
    <w:rsid w:val="2432A194"/>
    <w:rsid w:val="247807F8"/>
    <w:rsid w:val="24DDB5E2"/>
    <w:rsid w:val="25CAEA4F"/>
    <w:rsid w:val="25CFD2BB"/>
    <w:rsid w:val="26364339"/>
    <w:rsid w:val="26CDD10D"/>
    <w:rsid w:val="27AF6B1B"/>
    <w:rsid w:val="2849FF4A"/>
    <w:rsid w:val="28B6E424"/>
    <w:rsid w:val="292A1B3B"/>
    <w:rsid w:val="2A9DA797"/>
    <w:rsid w:val="2B1179A3"/>
    <w:rsid w:val="2B8F194B"/>
    <w:rsid w:val="2DDAE4A0"/>
    <w:rsid w:val="2F6B310E"/>
    <w:rsid w:val="3060F025"/>
    <w:rsid w:val="30F3DDE5"/>
    <w:rsid w:val="310D8ABE"/>
    <w:rsid w:val="312711ED"/>
    <w:rsid w:val="31730193"/>
    <w:rsid w:val="31ED7123"/>
    <w:rsid w:val="32071F05"/>
    <w:rsid w:val="325310CD"/>
    <w:rsid w:val="329CA48D"/>
    <w:rsid w:val="3421012A"/>
    <w:rsid w:val="3593BA9B"/>
    <w:rsid w:val="35E5F685"/>
    <w:rsid w:val="361DABC1"/>
    <w:rsid w:val="36726260"/>
    <w:rsid w:val="37640457"/>
    <w:rsid w:val="379C5F24"/>
    <w:rsid w:val="3812582C"/>
    <w:rsid w:val="3962A0BD"/>
    <w:rsid w:val="3967E093"/>
    <w:rsid w:val="39F635BD"/>
    <w:rsid w:val="3A77CAB8"/>
    <w:rsid w:val="3ADDDDFB"/>
    <w:rsid w:val="3B2A1E18"/>
    <w:rsid w:val="3BC9DECD"/>
    <w:rsid w:val="3D15497C"/>
    <w:rsid w:val="3E7023BA"/>
    <w:rsid w:val="3EBEE0BF"/>
    <w:rsid w:val="3EE4CB5D"/>
    <w:rsid w:val="3F079B3E"/>
    <w:rsid w:val="3F62C899"/>
    <w:rsid w:val="3FCB1382"/>
    <w:rsid w:val="4111ABDE"/>
    <w:rsid w:val="41174358"/>
    <w:rsid w:val="418A816A"/>
    <w:rsid w:val="41C6921D"/>
    <w:rsid w:val="4201E2FC"/>
    <w:rsid w:val="4218FE36"/>
    <w:rsid w:val="439DB35D"/>
    <w:rsid w:val="44A812FD"/>
    <w:rsid w:val="4503DA7C"/>
    <w:rsid w:val="458C50ED"/>
    <w:rsid w:val="4592D50C"/>
    <w:rsid w:val="46631DC7"/>
    <w:rsid w:val="47381C4D"/>
    <w:rsid w:val="478088BB"/>
    <w:rsid w:val="47B9B012"/>
    <w:rsid w:val="48CF75A2"/>
    <w:rsid w:val="48F58DA2"/>
    <w:rsid w:val="49F60709"/>
    <w:rsid w:val="4A05E9D1"/>
    <w:rsid w:val="4A3B9F0D"/>
    <w:rsid w:val="4ADAE85D"/>
    <w:rsid w:val="4BB2138E"/>
    <w:rsid w:val="4CFB1D0F"/>
    <w:rsid w:val="4D47BCD1"/>
    <w:rsid w:val="4DB4546D"/>
    <w:rsid w:val="4E7A370D"/>
    <w:rsid w:val="4F243828"/>
    <w:rsid w:val="4FD8C0D1"/>
    <w:rsid w:val="4FF23DEF"/>
    <w:rsid w:val="50630E08"/>
    <w:rsid w:val="51182E79"/>
    <w:rsid w:val="524FED64"/>
    <w:rsid w:val="52535056"/>
    <w:rsid w:val="5279E3BD"/>
    <w:rsid w:val="54E66C3B"/>
    <w:rsid w:val="5558F5D4"/>
    <w:rsid w:val="56A04B34"/>
    <w:rsid w:val="56E5DBC6"/>
    <w:rsid w:val="578AFFEC"/>
    <w:rsid w:val="57C6127F"/>
    <w:rsid w:val="582046B5"/>
    <w:rsid w:val="597E326B"/>
    <w:rsid w:val="59ABB001"/>
    <w:rsid w:val="59C1BE95"/>
    <w:rsid w:val="5A2C66F7"/>
    <w:rsid w:val="5AD63ACD"/>
    <w:rsid w:val="5B0D6FF5"/>
    <w:rsid w:val="5BEC1438"/>
    <w:rsid w:val="5E0AAC46"/>
    <w:rsid w:val="5E3EA24F"/>
    <w:rsid w:val="5E8EE6D3"/>
    <w:rsid w:val="5F11127F"/>
    <w:rsid w:val="5F85A603"/>
    <w:rsid w:val="602399CB"/>
    <w:rsid w:val="60D3EC87"/>
    <w:rsid w:val="61E5FD7C"/>
    <w:rsid w:val="6203CBB2"/>
    <w:rsid w:val="62AE07D9"/>
    <w:rsid w:val="62C82455"/>
    <w:rsid w:val="63C7C54A"/>
    <w:rsid w:val="6420915E"/>
    <w:rsid w:val="64AC830D"/>
    <w:rsid w:val="65955986"/>
    <w:rsid w:val="659C487C"/>
    <w:rsid w:val="65F2BA42"/>
    <w:rsid w:val="6605FE0D"/>
    <w:rsid w:val="66393215"/>
    <w:rsid w:val="67432E0B"/>
    <w:rsid w:val="67F922FA"/>
    <w:rsid w:val="69113AAE"/>
    <w:rsid w:val="6A44B5D0"/>
    <w:rsid w:val="6A6BC904"/>
    <w:rsid w:val="6BC7704B"/>
    <w:rsid w:val="6BEF92AD"/>
    <w:rsid w:val="6C25AEF6"/>
    <w:rsid w:val="6C5950A6"/>
    <w:rsid w:val="6C9E6C95"/>
    <w:rsid w:val="6EEA37EA"/>
    <w:rsid w:val="705706F8"/>
    <w:rsid w:val="7140FDB0"/>
    <w:rsid w:val="7171DDB8"/>
    <w:rsid w:val="71D1F6EF"/>
    <w:rsid w:val="725F721E"/>
    <w:rsid w:val="7567E38D"/>
    <w:rsid w:val="75B1A372"/>
    <w:rsid w:val="767C8C30"/>
    <w:rsid w:val="768E6878"/>
    <w:rsid w:val="76D32CDB"/>
    <w:rsid w:val="7709ABD4"/>
    <w:rsid w:val="7732271A"/>
    <w:rsid w:val="776C6F4E"/>
    <w:rsid w:val="78CCF4A9"/>
    <w:rsid w:val="78D642F5"/>
    <w:rsid w:val="797CEF9D"/>
    <w:rsid w:val="79863DE9"/>
    <w:rsid w:val="79C8D037"/>
    <w:rsid w:val="7AA4F534"/>
    <w:rsid w:val="7B21F6F8"/>
    <w:rsid w:val="7B3C9996"/>
    <w:rsid w:val="7C0035CA"/>
    <w:rsid w:val="7C3D429B"/>
    <w:rsid w:val="7C40E59F"/>
    <w:rsid w:val="7CAA72D5"/>
    <w:rsid w:val="7CBDDEAB"/>
    <w:rsid w:val="7CED0B10"/>
    <w:rsid w:val="7DDF5CF3"/>
    <w:rsid w:val="7EF684A8"/>
    <w:rsid w:val="7FDEA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24445F"/>
  <w15:chartTrackingRefBased/>
  <w15:docId w15:val="{C2BDCDFA-C9E8-449B-892D-B61412EF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B32"/>
    <w:pPr>
      <w:widowControl w:val="0"/>
      <w:spacing w:after="0" w:line="240" w:lineRule="auto"/>
    </w:pPr>
    <w:rPr>
      <w:rFonts w:ascii="Times New Roman" w:eastAsia="Times New Roman" w:hAnsi="Times New Roman" w:cs="Times New Roman"/>
      <w:sz w:val="20"/>
      <w:szCs w:val="20"/>
      <w:lang w:val="en-US"/>
    </w:rPr>
  </w:style>
  <w:style w:type="paragraph" w:styleId="Heading4">
    <w:name w:val="heading 4"/>
    <w:basedOn w:val="Normal"/>
    <w:next w:val="Normal"/>
    <w:link w:val="Heading4Char"/>
    <w:qFormat/>
    <w:rsid w:val="00564B32"/>
    <w:pPr>
      <w:keepNext/>
      <w:widowControl/>
      <w:jc w:val="center"/>
      <w:outlineLvl w:val="3"/>
    </w:pPr>
    <w:rPr>
      <w:b/>
      <w:sz w:val="22"/>
    </w:rPr>
  </w:style>
  <w:style w:type="paragraph" w:styleId="Heading8">
    <w:name w:val="heading 8"/>
    <w:basedOn w:val="Normal"/>
    <w:next w:val="Normal"/>
    <w:link w:val="Heading8Char"/>
    <w:qFormat/>
    <w:rsid w:val="00564B32"/>
    <w:pPr>
      <w:keepNext/>
      <w:widowControl/>
      <w:jc w:val="center"/>
      <w:outlineLvl w:val="7"/>
    </w:pPr>
    <w:rPr>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64B32"/>
    <w:rPr>
      <w:rFonts w:ascii="Times New Roman" w:eastAsia="Times New Roman" w:hAnsi="Times New Roman" w:cs="Times New Roman"/>
      <w:b/>
      <w:szCs w:val="20"/>
      <w:lang w:val="en-US"/>
    </w:rPr>
  </w:style>
  <w:style w:type="character" w:customStyle="1" w:styleId="Heading8Char">
    <w:name w:val="Heading 8 Char"/>
    <w:basedOn w:val="DefaultParagraphFont"/>
    <w:link w:val="Heading8"/>
    <w:rsid w:val="00564B32"/>
    <w:rPr>
      <w:rFonts w:ascii="Times New Roman" w:eastAsia="Times New Roman" w:hAnsi="Times New Roman" w:cs="Times New Roman"/>
      <w:b/>
      <w:i/>
      <w:iCs/>
      <w:sz w:val="28"/>
      <w:szCs w:val="20"/>
      <w:lang w:val="en-US"/>
    </w:rPr>
  </w:style>
  <w:style w:type="paragraph" w:styleId="Header">
    <w:name w:val="header"/>
    <w:basedOn w:val="Normal"/>
    <w:link w:val="HeaderChar"/>
    <w:rsid w:val="00564B32"/>
    <w:pPr>
      <w:tabs>
        <w:tab w:val="center" w:pos="4320"/>
        <w:tab w:val="right" w:pos="8640"/>
      </w:tabs>
    </w:pPr>
  </w:style>
  <w:style w:type="character" w:customStyle="1" w:styleId="HeaderChar">
    <w:name w:val="Header Char"/>
    <w:basedOn w:val="DefaultParagraphFont"/>
    <w:link w:val="Header"/>
    <w:rsid w:val="00564B32"/>
    <w:rPr>
      <w:rFonts w:ascii="Times New Roman" w:eastAsia="Times New Roman" w:hAnsi="Times New Roman" w:cs="Times New Roman"/>
      <w:sz w:val="20"/>
      <w:szCs w:val="20"/>
      <w:lang w:val="en-US"/>
    </w:rPr>
  </w:style>
  <w:style w:type="paragraph" w:styleId="Footer">
    <w:name w:val="footer"/>
    <w:basedOn w:val="Normal"/>
    <w:link w:val="FooterChar"/>
    <w:uiPriority w:val="99"/>
    <w:rsid w:val="00564B32"/>
    <w:pPr>
      <w:tabs>
        <w:tab w:val="center" w:pos="4153"/>
        <w:tab w:val="right" w:pos="8306"/>
      </w:tabs>
    </w:pPr>
  </w:style>
  <w:style w:type="character" w:customStyle="1" w:styleId="FooterChar">
    <w:name w:val="Footer Char"/>
    <w:basedOn w:val="DefaultParagraphFont"/>
    <w:link w:val="Footer"/>
    <w:uiPriority w:val="99"/>
    <w:rsid w:val="00564B32"/>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64B32"/>
    <w:pPr>
      <w:ind w:left="720"/>
    </w:pPr>
  </w:style>
  <w:style w:type="character" w:customStyle="1" w:styleId="normaltextrun">
    <w:name w:val="normaltextrun"/>
    <w:basedOn w:val="DefaultParagraphFont"/>
    <w:rsid w:val="00564B32"/>
  </w:style>
  <w:style w:type="paragraph" w:customStyle="1" w:styleId="paragraph">
    <w:name w:val="paragraph"/>
    <w:basedOn w:val="Normal"/>
    <w:rsid w:val="00A84D43"/>
    <w:pPr>
      <w:widowControl/>
      <w:spacing w:before="100" w:beforeAutospacing="1" w:after="100" w:afterAutospacing="1"/>
    </w:pPr>
    <w:rPr>
      <w:sz w:val="24"/>
      <w:szCs w:val="24"/>
      <w:lang w:val="en-GB" w:eastAsia="en-GB"/>
    </w:rPr>
  </w:style>
  <w:style w:type="character" w:customStyle="1" w:styleId="eop">
    <w:name w:val="eop"/>
    <w:basedOn w:val="DefaultParagraphFont"/>
    <w:rsid w:val="00A8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2203">
      <w:bodyDiv w:val="1"/>
      <w:marLeft w:val="0"/>
      <w:marRight w:val="0"/>
      <w:marTop w:val="0"/>
      <w:marBottom w:val="0"/>
      <w:divBdr>
        <w:top w:val="none" w:sz="0" w:space="0" w:color="auto"/>
        <w:left w:val="none" w:sz="0" w:space="0" w:color="auto"/>
        <w:bottom w:val="none" w:sz="0" w:space="0" w:color="auto"/>
        <w:right w:val="none" w:sz="0" w:space="0" w:color="auto"/>
      </w:divBdr>
      <w:divsChild>
        <w:div w:id="1121145809">
          <w:marLeft w:val="0"/>
          <w:marRight w:val="0"/>
          <w:marTop w:val="0"/>
          <w:marBottom w:val="0"/>
          <w:divBdr>
            <w:top w:val="none" w:sz="0" w:space="0" w:color="auto"/>
            <w:left w:val="none" w:sz="0" w:space="0" w:color="auto"/>
            <w:bottom w:val="none" w:sz="0" w:space="0" w:color="auto"/>
            <w:right w:val="none" w:sz="0" w:space="0" w:color="auto"/>
          </w:divBdr>
        </w:div>
        <w:div w:id="172768778">
          <w:marLeft w:val="0"/>
          <w:marRight w:val="0"/>
          <w:marTop w:val="0"/>
          <w:marBottom w:val="0"/>
          <w:divBdr>
            <w:top w:val="none" w:sz="0" w:space="0" w:color="auto"/>
            <w:left w:val="none" w:sz="0" w:space="0" w:color="auto"/>
            <w:bottom w:val="none" w:sz="0" w:space="0" w:color="auto"/>
            <w:right w:val="none" w:sz="0" w:space="0" w:color="auto"/>
          </w:divBdr>
        </w:div>
      </w:divsChild>
    </w:div>
    <w:div w:id="553008524">
      <w:bodyDiv w:val="1"/>
      <w:marLeft w:val="0"/>
      <w:marRight w:val="0"/>
      <w:marTop w:val="0"/>
      <w:marBottom w:val="0"/>
      <w:divBdr>
        <w:top w:val="none" w:sz="0" w:space="0" w:color="auto"/>
        <w:left w:val="none" w:sz="0" w:space="0" w:color="auto"/>
        <w:bottom w:val="none" w:sz="0" w:space="0" w:color="auto"/>
        <w:right w:val="none" w:sz="0" w:space="0" w:color="auto"/>
      </w:divBdr>
      <w:divsChild>
        <w:div w:id="1576041597">
          <w:marLeft w:val="0"/>
          <w:marRight w:val="0"/>
          <w:marTop w:val="0"/>
          <w:marBottom w:val="0"/>
          <w:divBdr>
            <w:top w:val="none" w:sz="0" w:space="0" w:color="auto"/>
            <w:left w:val="none" w:sz="0" w:space="0" w:color="auto"/>
            <w:bottom w:val="none" w:sz="0" w:space="0" w:color="auto"/>
            <w:right w:val="none" w:sz="0" w:space="0" w:color="auto"/>
          </w:divBdr>
        </w:div>
        <w:div w:id="86199435">
          <w:marLeft w:val="0"/>
          <w:marRight w:val="0"/>
          <w:marTop w:val="0"/>
          <w:marBottom w:val="0"/>
          <w:divBdr>
            <w:top w:val="none" w:sz="0" w:space="0" w:color="auto"/>
            <w:left w:val="none" w:sz="0" w:space="0" w:color="auto"/>
            <w:bottom w:val="none" w:sz="0" w:space="0" w:color="auto"/>
            <w:right w:val="none" w:sz="0" w:space="0" w:color="auto"/>
          </w:divBdr>
        </w:div>
      </w:divsChild>
    </w:div>
    <w:div w:id="1158959268">
      <w:bodyDiv w:val="1"/>
      <w:marLeft w:val="0"/>
      <w:marRight w:val="0"/>
      <w:marTop w:val="0"/>
      <w:marBottom w:val="0"/>
      <w:divBdr>
        <w:top w:val="none" w:sz="0" w:space="0" w:color="auto"/>
        <w:left w:val="none" w:sz="0" w:space="0" w:color="auto"/>
        <w:bottom w:val="none" w:sz="0" w:space="0" w:color="auto"/>
        <w:right w:val="none" w:sz="0" w:space="0" w:color="auto"/>
      </w:divBdr>
      <w:divsChild>
        <w:div w:id="2026129595">
          <w:marLeft w:val="0"/>
          <w:marRight w:val="0"/>
          <w:marTop w:val="0"/>
          <w:marBottom w:val="0"/>
          <w:divBdr>
            <w:top w:val="none" w:sz="0" w:space="0" w:color="auto"/>
            <w:left w:val="none" w:sz="0" w:space="0" w:color="auto"/>
            <w:bottom w:val="none" w:sz="0" w:space="0" w:color="auto"/>
            <w:right w:val="none" w:sz="0" w:space="0" w:color="auto"/>
          </w:divBdr>
        </w:div>
        <w:div w:id="1110859523">
          <w:marLeft w:val="0"/>
          <w:marRight w:val="0"/>
          <w:marTop w:val="0"/>
          <w:marBottom w:val="0"/>
          <w:divBdr>
            <w:top w:val="none" w:sz="0" w:space="0" w:color="auto"/>
            <w:left w:val="none" w:sz="0" w:space="0" w:color="auto"/>
            <w:bottom w:val="none" w:sz="0" w:space="0" w:color="auto"/>
            <w:right w:val="none" w:sz="0" w:space="0" w:color="auto"/>
          </w:divBdr>
        </w:div>
        <w:div w:id="1303584088">
          <w:marLeft w:val="0"/>
          <w:marRight w:val="0"/>
          <w:marTop w:val="0"/>
          <w:marBottom w:val="0"/>
          <w:divBdr>
            <w:top w:val="none" w:sz="0" w:space="0" w:color="auto"/>
            <w:left w:val="none" w:sz="0" w:space="0" w:color="auto"/>
            <w:bottom w:val="none" w:sz="0" w:space="0" w:color="auto"/>
            <w:right w:val="none" w:sz="0" w:space="0" w:color="auto"/>
          </w:divBdr>
        </w:div>
      </w:divsChild>
    </w:div>
    <w:div w:id="1221285985">
      <w:bodyDiv w:val="1"/>
      <w:marLeft w:val="0"/>
      <w:marRight w:val="0"/>
      <w:marTop w:val="0"/>
      <w:marBottom w:val="0"/>
      <w:divBdr>
        <w:top w:val="none" w:sz="0" w:space="0" w:color="auto"/>
        <w:left w:val="none" w:sz="0" w:space="0" w:color="auto"/>
        <w:bottom w:val="none" w:sz="0" w:space="0" w:color="auto"/>
        <w:right w:val="none" w:sz="0" w:space="0" w:color="auto"/>
      </w:divBdr>
      <w:divsChild>
        <w:div w:id="217206131">
          <w:marLeft w:val="0"/>
          <w:marRight w:val="0"/>
          <w:marTop w:val="0"/>
          <w:marBottom w:val="0"/>
          <w:divBdr>
            <w:top w:val="none" w:sz="0" w:space="0" w:color="auto"/>
            <w:left w:val="none" w:sz="0" w:space="0" w:color="auto"/>
            <w:bottom w:val="none" w:sz="0" w:space="0" w:color="auto"/>
            <w:right w:val="none" w:sz="0" w:space="0" w:color="auto"/>
          </w:divBdr>
        </w:div>
        <w:div w:id="1636449311">
          <w:marLeft w:val="0"/>
          <w:marRight w:val="0"/>
          <w:marTop w:val="0"/>
          <w:marBottom w:val="0"/>
          <w:divBdr>
            <w:top w:val="none" w:sz="0" w:space="0" w:color="auto"/>
            <w:left w:val="none" w:sz="0" w:space="0" w:color="auto"/>
            <w:bottom w:val="none" w:sz="0" w:space="0" w:color="auto"/>
            <w:right w:val="none" w:sz="0" w:space="0" w:color="auto"/>
          </w:divBdr>
        </w:div>
        <w:div w:id="302080263">
          <w:marLeft w:val="0"/>
          <w:marRight w:val="0"/>
          <w:marTop w:val="0"/>
          <w:marBottom w:val="0"/>
          <w:divBdr>
            <w:top w:val="none" w:sz="0" w:space="0" w:color="auto"/>
            <w:left w:val="none" w:sz="0" w:space="0" w:color="auto"/>
            <w:bottom w:val="none" w:sz="0" w:space="0" w:color="auto"/>
            <w:right w:val="none" w:sz="0" w:space="0" w:color="auto"/>
          </w:divBdr>
        </w:div>
        <w:div w:id="1842239140">
          <w:marLeft w:val="0"/>
          <w:marRight w:val="0"/>
          <w:marTop w:val="0"/>
          <w:marBottom w:val="0"/>
          <w:divBdr>
            <w:top w:val="none" w:sz="0" w:space="0" w:color="auto"/>
            <w:left w:val="none" w:sz="0" w:space="0" w:color="auto"/>
            <w:bottom w:val="none" w:sz="0" w:space="0" w:color="auto"/>
            <w:right w:val="none" w:sz="0" w:space="0" w:color="auto"/>
          </w:divBdr>
        </w:div>
        <w:div w:id="1689015671">
          <w:marLeft w:val="0"/>
          <w:marRight w:val="0"/>
          <w:marTop w:val="0"/>
          <w:marBottom w:val="0"/>
          <w:divBdr>
            <w:top w:val="none" w:sz="0" w:space="0" w:color="auto"/>
            <w:left w:val="none" w:sz="0" w:space="0" w:color="auto"/>
            <w:bottom w:val="none" w:sz="0" w:space="0" w:color="auto"/>
            <w:right w:val="none" w:sz="0" w:space="0" w:color="auto"/>
          </w:divBdr>
        </w:div>
      </w:divsChild>
    </w:div>
    <w:div w:id="1321426387">
      <w:bodyDiv w:val="1"/>
      <w:marLeft w:val="0"/>
      <w:marRight w:val="0"/>
      <w:marTop w:val="0"/>
      <w:marBottom w:val="0"/>
      <w:divBdr>
        <w:top w:val="none" w:sz="0" w:space="0" w:color="auto"/>
        <w:left w:val="none" w:sz="0" w:space="0" w:color="auto"/>
        <w:bottom w:val="none" w:sz="0" w:space="0" w:color="auto"/>
        <w:right w:val="none" w:sz="0" w:space="0" w:color="auto"/>
      </w:divBdr>
      <w:divsChild>
        <w:div w:id="623117382">
          <w:marLeft w:val="0"/>
          <w:marRight w:val="0"/>
          <w:marTop w:val="0"/>
          <w:marBottom w:val="0"/>
          <w:divBdr>
            <w:top w:val="none" w:sz="0" w:space="0" w:color="auto"/>
            <w:left w:val="none" w:sz="0" w:space="0" w:color="auto"/>
            <w:bottom w:val="none" w:sz="0" w:space="0" w:color="auto"/>
            <w:right w:val="none" w:sz="0" w:space="0" w:color="auto"/>
          </w:divBdr>
        </w:div>
        <w:div w:id="1886065437">
          <w:marLeft w:val="0"/>
          <w:marRight w:val="0"/>
          <w:marTop w:val="0"/>
          <w:marBottom w:val="0"/>
          <w:divBdr>
            <w:top w:val="none" w:sz="0" w:space="0" w:color="auto"/>
            <w:left w:val="none" w:sz="0" w:space="0" w:color="auto"/>
            <w:bottom w:val="none" w:sz="0" w:space="0" w:color="auto"/>
            <w:right w:val="none" w:sz="0" w:space="0" w:color="auto"/>
          </w:divBdr>
        </w:div>
        <w:div w:id="1082293268">
          <w:marLeft w:val="0"/>
          <w:marRight w:val="0"/>
          <w:marTop w:val="0"/>
          <w:marBottom w:val="0"/>
          <w:divBdr>
            <w:top w:val="none" w:sz="0" w:space="0" w:color="auto"/>
            <w:left w:val="none" w:sz="0" w:space="0" w:color="auto"/>
            <w:bottom w:val="none" w:sz="0" w:space="0" w:color="auto"/>
            <w:right w:val="none" w:sz="0" w:space="0" w:color="auto"/>
          </w:divBdr>
        </w:div>
        <w:div w:id="743799473">
          <w:marLeft w:val="0"/>
          <w:marRight w:val="0"/>
          <w:marTop w:val="0"/>
          <w:marBottom w:val="0"/>
          <w:divBdr>
            <w:top w:val="none" w:sz="0" w:space="0" w:color="auto"/>
            <w:left w:val="none" w:sz="0" w:space="0" w:color="auto"/>
            <w:bottom w:val="none" w:sz="0" w:space="0" w:color="auto"/>
            <w:right w:val="none" w:sz="0" w:space="0" w:color="auto"/>
          </w:divBdr>
        </w:div>
        <w:div w:id="1990860645">
          <w:marLeft w:val="0"/>
          <w:marRight w:val="0"/>
          <w:marTop w:val="0"/>
          <w:marBottom w:val="0"/>
          <w:divBdr>
            <w:top w:val="none" w:sz="0" w:space="0" w:color="auto"/>
            <w:left w:val="none" w:sz="0" w:space="0" w:color="auto"/>
            <w:bottom w:val="none" w:sz="0" w:space="0" w:color="auto"/>
            <w:right w:val="none" w:sz="0" w:space="0" w:color="auto"/>
          </w:divBdr>
        </w:div>
        <w:div w:id="1733776028">
          <w:marLeft w:val="0"/>
          <w:marRight w:val="0"/>
          <w:marTop w:val="0"/>
          <w:marBottom w:val="0"/>
          <w:divBdr>
            <w:top w:val="none" w:sz="0" w:space="0" w:color="auto"/>
            <w:left w:val="none" w:sz="0" w:space="0" w:color="auto"/>
            <w:bottom w:val="none" w:sz="0" w:space="0" w:color="auto"/>
            <w:right w:val="none" w:sz="0" w:space="0" w:color="auto"/>
          </w:divBdr>
        </w:div>
        <w:div w:id="1007636784">
          <w:marLeft w:val="0"/>
          <w:marRight w:val="0"/>
          <w:marTop w:val="0"/>
          <w:marBottom w:val="0"/>
          <w:divBdr>
            <w:top w:val="none" w:sz="0" w:space="0" w:color="auto"/>
            <w:left w:val="none" w:sz="0" w:space="0" w:color="auto"/>
            <w:bottom w:val="none" w:sz="0" w:space="0" w:color="auto"/>
            <w:right w:val="none" w:sz="0" w:space="0" w:color="auto"/>
          </w:divBdr>
        </w:div>
      </w:divsChild>
    </w:div>
    <w:div w:id="1468623910">
      <w:bodyDiv w:val="1"/>
      <w:marLeft w:val="0"/>
      <w:marRight w:val="0"/>
      <w:marTop w:val="0"/>
      <w:marBottom w:val="0"/>
      <w:divBdr>
        <w:top w:val="none" w:sz="0" w:space="0" w:color="auto"/>
        <w:left w:val="none" w:sz="0" w:space="0" w:color="auto"/>
        <w:bottom w:val="none" w:sz="0" w:space="0" w:color="auto"/>
        <w:right w:val="none" w:sz="0" w:space="0" w:color="auto"/>
      </w:divBdr>
      <w:divsChild>
        <w:div w:id="552278109">
          <w:marLeft w:val="0"/>
          <w:marRight w:val="0"/>
          <w:marTop w:val="0"/>
          <w:marBottom w:val="0"/>
          <w:divBdr>
            <w:top w:val="none" w:sz="0" w:space="0" w:color="auto"/>
            <w:left w:val="none" w:sz="0" w:space="0" w:color="auto"/>
            <w:bottom w:val="none" w:sz="0" w:space="0" w:color="auto"/>
            <w:right w:val="none" w:sz="0" w:space="0" w:color="auto"/>
          </w:divBdr>
        </w:div>
        <w:div w:id="627468064">
          <w:marLeft w:val="0"/>
          <w:marRight w:val="0"/>
          <w:marTop w:val="0"/>
          <w:marBottom w:val="0"/>
          <w:divBdr>
            <w:top w:val="none" w:sz="0" w:space="0" w:color="auto"/>
            <w:left w:val="none" w:sz="0" w:space="0" w:color="auto"/>
            <w:bottom w:val="none" w:sz="0" w:space="0" w:color="auto"/>
            <w:right w:val="none" w:sz="0" w:space="0" w:color="auto"/>
          </w:divBdr>
        </w:div>
      </w:divsChild>
    </w:div>
    <w:div w:id="1527864510">
      <w:bodyDiv w:val="1"/>
      <w:marLeft w:val="0"/>
      <w:marRight w:val="0"/>
      <w:marTop w:val="0"/>
      <w:marBottom w:val="0"/>
      <w:divBdr>
        <w:top w:val="none" w:sz="0" w:space="0" w:color="auto"/>
        <w:left w:val="none" w:sz="0" w:space="0" w:color="auto"/>
        <w:bottom w:val="none" w:sz="0" w:space="0" w:color="auto"/>
        <w:right w:val="none" w:sz="0" w:space="0" w:color="auto"/>
      </w:divBdr>
      <w:divsChild>
        <w:div w:id="1289581257">
          <w:marLeft w:val="0"/>
          <w:marRight w:val="0"/>
          <w:marTop w:val="0"/>
          <w:marBottom w:val="0"/>
          <w:divBdr>
            <w:top w:val="none" w:sz="0" w:space="0" w:color="auto"/>
            <w:left w:val="none" w:sz="0" w:space="0" w:color="auto"/>
            <w:bottom w:val="none" w:sz="0" w:space="0" w:color="auto"/>
            <w:right w:val="none" w:sz="0" w:space="0" w:color="auto"/>
          </w:divBdr>
        </w:div>
        <w:div w:id="1008368782">
          <w:marLeft w:val="0"/>
          <w:marRight w:val="0"/>
          <w:marTop w:val="0"/>
          <w:marBottom w:val="0"/>
          <w:divBdr>
            <w:top w:val="none" w:sz="0" w:space="0" w:color="auto"/>
            <w:left w:val="none" w:sz="0" w:space="0" w:color="auto"/>
            <w:bottom w:val="none" w:sz="0" w:space="0" w:color="auto"/>
            <w:right w:val="none" w:sz="0" w:space="0" w:color="auto"/>
          </w:divBdr>
        </w:div>
        <w:div w:id="193276575">
          <w:marLeft w:val="0"/>
          <w:marRight w:val="0"/>
          <w:marTop w:val="0"/>
          <w:marBottom w:val="0"/>
          <w:divBdr>
            <w:top w:val="none" w:sz="0" w:space="0" w:color="auto"/>
            <w:left w:val="none" w:sz="0" w:space="0" w:color="auto"/>
            <w:bottom w:val="none" w:sz="0" w:space="0" w:color="auto"/>
            <w:right w:val="none" w:sz="0" w:space="0" w:color="auto"/>
          </w:divBdr>
        </w:div>
        <w:div w:id="939874968">
          <w:marLeft w:val="0"/>
          <w:marRight w:val="0"/>
          <w:marTop w:val="0"/>
          <w:marBottom w:val="0"/>
          <w:divBdr>
            <w:top w:val="none" w:sz="0" w:space="0" w:color="auto"/>
            <w:left w:val="none" w:sz="0" w:space="0" w:color="auto"/>
            <w:bottom w:val="none" w:sz="0" w:space="0" w:color="auto"/>
            <w:right w:val="none" w:sz="0" w:space="0" w:color="auto"/>
          </w:divBdr>
        </w:div>
        <w:div w:id="333075446">
          <w:marLeft w:val="0"/>
          <w:marRight w:val="0"/>
          <w:marTop w:val="0"/>
          <w:marBottom w:val="0"/>
          <w:divBdr>
            <w:top w:val="none" w:sz="0" w:space="0" w:color="auto"/>
            <w:left w:val="none" w:sz="0" w:space="0" w:color="auto"/>
            <w:bottom w:val="none" w:sz="0" w:space="0" w:color="auto"/>
            <w:right w:val="none" w:sz="0" w:space="0" w:color="auto"/>
          </w:divBdr>
        </w:div>
        <w:div w:id="480466618">
          <w:marLeft w:val="0"/>
          <w:marRight w:val="0"/>
          <w:marTop w:val="0"/>
          <w:marBottom w:val="0"/>
          <w:divBdr>
            <w:top w:val="none" w:sz="0" w:space="0" w:color="auto"/>
            <w:left w:val="none" w:sz="0" w:space="0" w:color="auto"/>
            <w:bottom w:val="none" w:sz="0" w:space="0" w:color="auto"/>
            <w:right w:val="none" w:sz="0" w:space="0" w:color="auto"/>
          </w:divBdr>
        </w:div>
        <w:div w:id="1011760245">
          <w:marLeft w:val="0"/>
          <w:marRight w:val="0"/>
          <w:marTop w:val="0"/>
          <w:marBottom w:val="0"/>
          <w:divBdr>
            <w:top w:val="none" w:sz="0" w:space="0" w:color="auto"/>
            <w:left w:val="none" w:sz="0" w:space="0" w:color="auto"/>
            <w:bottom w:val="none" w:sz="0" w:space="0" w:color="auto"/>
            <w:right w:val="none" w:sz="0" w:space="0" w:color="auto"/>
          </w:divBdr>
        </w:div>
        <w:div w:id="2004356488">
          <w:marLeft w:val="0"/>
          <w:marRight w:val="0"/>
          <w:marTop w:val="0"/>
          <w:marBottom w:val="0"/>
          <w:divBdr>
            <w:top w:val="none" w:sz="0" w:space="0" w:color="auto"/>
            <w:left w:val="none" w:sz="0" w:space="0" w:color="auto"/>
            <w:bottom w:val="none" w:sz="0" w:space="0" w:color="auto"/>
            <w:right w:val="none" w:sz="0" w:space="0" w:color="auto"/>
          </w:divBdr>
        </w:div>
        <w:div w:id="688989839">
          <w:marLeft w:val="0"/>
          <w:marRight w:val="0"/>
          <w:marTop w:val="0"/>
          <w:marBottom w:val="0"/>
          <w:divBdr>
            <w:top w:val="none" w:sz="0" w:space="0" w:color="auto"/>
            <w:left w:val="none" w:sz="0" w:space="0" w:color="auto"/>
            <w:bottom w:val="none" w:sz="0" w:space="0" w:color="auto"/>
            <w:right w:val="none" w:sz="0" w:space="0" w:color="auto"/>
          </w:divBdr>
        </w:div>
        <w:div w:id="1160542215">
          <w:marLeft w:val="0"/>
          <w:marRight w:val="0"/>
          <w:marTop w:val="0"/>
          <w:marBottom w:val="0"/>
          <w:divBdr>
            <w:top w:val="none" w:sz="0" w:space="0" w:color="auto"/>
            <w:left w:val="none" w:sz="0" w:space="0" w:color="auto"/>
            <w:bottom w:val="none" w:sz="0" w:space="0" w:color="auto"/>
            <w:right w:val="none" w:sz="0" w:space="0" w:color="auto"/>
          </w:divBdr>
        </w:div>
      </w:divsChild>
    </w:div>
    <w:div w:id="1767532389">
      <w:bodyDiv w:val="1"/>
      <w:marLeft w:val="0"/>
      <w:marRight w:val="0"/>
      <w:marTop w:val="0"/>
      <w:marBottom w:val="0"/>
      <w:divBdr>
        <w:top w:val="none" w:sz="0" w:space="0" w:color="auto"/>
        <w:left w:val="none" w:sz="0" w:space="0" w:color="auto"/>
        <w:bottom w:val="none" w:sz="0" w:space="0" w:color="auto"/>
        <w:right w:val="none" w:sz="0" w:space="0" w:color="auto"/>
      </w:divBdr>
      <w:divsChild>
        <w:div w:id="752356186">
          <w:marLeft w:val="0"/>
          <w:marRight w:val="0"/>
          <w:marTop w:val="0"/>
          <w:marBottom w:val="0"/>
          <w:divBdr>
            <w:top w:val="none" w:sz="0" w:space="0" w:color="auto"/>
            <w:left w:val="none" w:sz="0" w:space="0" w:color="auto"/>
            <w:bottom w:val="none" w:sz="0" w:space="0" w:color="auto"/>
            <w:right w:val="none" w:sz="0" w:space="0" w:color="auto"/>
          </w:divBdr>
        </w:div>
        <w:div w:id="371464220">
          <w:marLeft w:val="0"/>
          <w:marRight w:val="0"/>
          <w:marTop w:val="0"/>
          <w:marBottom w:val="0"/>
          <w:divBdr>
            <w:top w:val="none" w:sz="0" w:space="0" w:color="auto"/>
            <w:left w:val="none" w:sz="0" w:space="0" w:color="auto"/>
            <w:bottom w:val="none" w:sz="0" w:space="0" w:color="auto"/>
            <w:right w:val="none" w:sz="0" w:space="0" w:color="auto"/>
          </w:divBdr>
        </w:div>
        <w:div w:id="2056931522">
          <w:marLeft w:val="0"/>
          <w:marRight w:val="0"/>
          <w:marTop w:val="0"/>
          <w:marBottom w:val="0"/>
          <w:divBdr>
            <w:top w:val="none" w:sz="0" w:space="0" w:color="auto"/>
            <w:left w:val="none" w:sz="0" w:space="0" w:color="auto"/>
            <w:bottom w:val="none" w:sz="0" w:space="0" w:color="auto"/>
            <w:right w:val="none" w:sz="0" w:space="0" w:color="auto"/>
          </w:divBdr>
        </w:div>
        <w:div w:id="1348361333">
          <w:marLeft w:val="0"/>
          <w:marRight w:val="0"/>
          <w:marTop w:val="0"/>
          <w:marBottom w:val="0"/>
          <w:divBdr>
            <w:top w:val="none" w:sz="0" w:space="0" w:color="auto"/>
            <w:left w:val="none" w:sz="0" w:space="0" w:color="auto"/>
            <w:bottom w:val="none" w:sz="0" w:space="0" w:color="auto"/>
            <w:right w:val="none" w:sz="0" w:space="0" w:color="auto"/>
          </w:divBdr>
        </w:div>
        <w:div w:id="535311815">
          <w:marLeft w:val="0"/>
          <w:marRight w:val="0"/>
          <w:marTop w:val="0"/>
          <w:marBottom w:val="0"/>
          <w:divBdr>
            <w:top w:val="none" w:sz="0" w:space="0" w:color="auto"/>
            <w:left w:val="none" w:sz="0" w:space="0" w:color="auto"/>
            <w:bottom w:val="none" w:sz="0" w:space="0" w:color="auto"/>
            <w:right w:val="none" w:sz="0" w:space="0" w:color="auto"/>
          </w:divBdr>
        </w:div>
        <w:div w:id="437454922">
          <w:marLeft w:val="0"/>
          <w:marRight w:val="0"/>
          <w:marTop w:val="0"/>
          <w:marBottom w:val="0"/>
          <w:divBdr>
            <w:top w:val="none" w:sz="0" w:space="0" w:color="auto"/>
            <w:left w:val="none" w:sz="0" w:space="0" w:color="auto"/>
            <w:bottom w:val="none" w:sz="0" w:space="0" w:color="auto"/>
            <w:right w:val="none" w:sz="0" w:space="0" w:color="auto"/>
          </w:divBdr>
        </w:div>
        <w:div w:id="279189462">
          <w:marLeft w:val="0"/>
          <w:marRight w:val="0"/>
          <w:marTop w:val="0"/>
          <w:marBottom w:val="0"/>
          <w:divBdr>
            <w:top w:val="none" w:sz="0" w:space="0" w:color="auto"/>
            <w:left w:val="none" w:sz="0" w:space="0" w:color="auto"/>
            <w:bottom w:val="none" w:sz="0" w:space="0" w:color="auto"/>
            <w:right w:val="none" w:sz="0" w:space="0" w:color="auto"/>
          </w:divBdr>
        </w:div>
        <w:div w:id="48118465">
          <w:marLeft w:val="0"/>
          <w:marRight w:val="0"/>
          <w:marTop w:val="0"/>
          <w:marBottom w:val="0"/>
          <w:divBdr>
            <w:top w:val="none" w:sz="0" w:space="0" w:color="auto"/>
            <w:left w:val="none" w:sz="0" w:space="0" w:color="auto"/>
            <w:bottom w:val="none" w:sz="0" w:space="0" w:color="auto"/>
            <w:right w:val="none" w:sz="0" w:space="0" w:color="auto"/>
          </w:divBdr>
        </w:div>
        <w:div w:id="168523771">
          <w:marLeft w:val="0"/>
          <w:marRight w:val="0"/>
          <w:marTop w:val="0"/>
          <w:marBottom w:val="0"/>
          <w:divBdr>
            <w:top w:val="none" w:sz="0" w:space="0" w:color="auto"/>
            <w:left w:val="none" w:sz="0" w:space="0" w:color="auto"/>
            <w:bottom w:val="none" w:sz="0" w:space="0" w:color="auto"/>
            <w:right w:val="none" w:sz="0" w:space="0" w:color="auto"/>
          </w:divBdr>
        </w:div>
        <w:div w:id="325594414">
          <w:marLeft w:val="0"/>
          <w:marRight w:val="0"/>
          <w:marTop w:val="0"/>
          <w:marBottom w:val="0"/>
          <w:divBdr>
            <w:top w:val="none" w:sz="0" w:space="0" w:color="auto"/>
            <w:left w:val="none" w:sz="0" w:space="0" w:color="auto"/>
            <w:bottom w:val="none" w:sz="0" w:space="0" w:color="auto"/>
            <w:right w:val="none" w:sz="0" w:space="0" w:color="auto"/>
          </w:divBdr>
        </w:div>
        <w:div w:id="1476608724">
          <w:marLeft w:val="0"/>
          <w:marRight w:val="0"/>
          <w:marTop w:val="0"/>
          <w:marBottom w:val="0"/>
          <w:divBdr>
            <w:top w:val="none" w:sz="0" w:space="0" w:color="auto"/>
            <w:left w:val="none" w:sz="0" w:space="0" w:color="auto"/>
            <w:bottom w:val="none" w:sz="0" w:space="0" w:color="auto"/>
            <w:right w:val="none" w:sz="0" w:space="0" w:color="auto"/>
          </w:divBdr>
        </w:div>
      </w:divsChild>
    </w:div>
    <w:div w:id="1956329856">
      <w:bodyDiv w:val="1"/>
      <w:marLeft w:val="0"/>
      <w:marRight w:val="0"/>
      <w:marTop w:val="0"/>
      <w:marBottom w:val="0"/>
      <w:divBdr>
        <w:top w:val="none" w:sz="0" w:space="0" w:color="auto"/>
        <w:left w:val="none" w:sz="0" w:space="0" w:color="auto"/>
        <w:bottom w:val="none" w:sz="0" w:space="0" w:color="auto"/>
        <w:right w:val="none" w:sz="0" w:space="0" w:color="auto"/>
      </w:divBdr>
      <w:divsChild>
        <w:div w:id="644432589">
          <w:marLeft w:val="0"/>
          <w:marRight w:val="0"/>
          <w:marTop w:val="0"/>
          <w:marBottom w:val="0"/>
          <w:divBdr>
            <w:top w:val="none" w:sz="0" w:space="0" w:color="auto"/>
            <w:left w:val="none" w:sz="0" w:space="0" w:color="auto"/>
            <w:bottom w:val="none" w:sz="0" w:space="0" w:color="auto"/>
            <w:right w:val="none" w:sz="0" w:space="0" w:color="auto"/>
          </w:divBdr>
        </w:div>
        <w:div w:id="1466466202">
          <w:marLeft w:val="0"/>
          <w:marRight w:val="0"/>
          <w:marTop w:val="0"/>
          <w:marBottom w:val="0"/>
          <w:divBdr>
            <w:top w:val="none" w:sz="0" w:space="0" w:color="auto"/>
            <w:left w:val="none" w:sz="0" w:space="0" w:color="auto"/>
            <w:bottom w:val="none" w:sz="0" w:space="0" w:color="auto"/>
            <w:right w:val="none" w:sz="0" w:space="0" w:color="auto"/>
          </w:divBdr>
        </w:div>
        <w:div w:id="1787845928">
          <w:marLeft w:val="0"/>
          <w:marRight w:val="0"/>
          <w:marTop w:val="0"/>
          <w:marBottom w:val="0"/>
          <w:divBdr>
            <w:top w:val="none" w:sz="0" w:space="0" w:color="auto"/>
            <w:left w:val="none" w:sz="0" w:space="0" w:color="auto"/>
            <w:bottom w:val="none" w:sz="0" w:space="0" w:color="auto"/>
            <w:right w:val="none" w:sz="0" w:space="0" w:color="auto"/>
          </w:divBdr>
        </w:div>
        <w:div w:id="148211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47b011-0fc7-4e8d-b1b8-76054effab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13C6EC0B2EA544833114BF702DC18E" ma:contentTypeVersion="17" ma:contentTypeDescription="Create a new document." ma:contentTypeScope="" ma:versionID="82c01d82010ac5c41479e50faf58dd1f">
  <xsd:schema xmlns:xsd="http://www.w3.org/2001/XMLSchema" xmlns:xs="http://www.w3.org/2001/XMLSchema" xmlns:p="http://schemas.microsoft.com/office/2006/metadata/properties" xmlns:ns3="5d47b011-0fc7-4e8d-b1b8-76054effab80" xmlns:ns4="b438110d-110e-41a1-956e-a2cebfca6fb3" targetNamespace="http://schemas.microsoft.com/office/2006/metadata/properties" ma:root="true" ma:fieldsID="fb8a08293841e75958a299e0c672c8e1" ns3:_="" ns4:_="">
    <xsd:import namespace="5d47b011-0fc7-4e8d-b1b8-76054effab80"/>
    <xsd:import namespace="b438110d-110e-41a1-956e-a2cebfca6f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7b011-0fc7-4e8d-b1b8-76054eff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8110d-110e-41a1-956e-a2cebfca6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97E5E-EEA1-4BAC-9423-2B2A31AE066F}">
  <ds:schemaRefs>
    <ds:schemaRef ds:uri="http://schemas.microsoft.com/sharepoint/v3/contenttype/forms"/>
  </ds:schemaRefs>
</ds:datastoreItem>
</file>

<file path=customXml/itemProps2.xml><?xml version="1.0" encoding="utf-8"?>
<ds:datastoreItem xmlns:ds="http://schemas.openxmlformats.org/officeDocument/2006/customXml" ds:itemID="{ACB3557B-0167-40B6-A265-D609585F8CF8}">
  <ds:schemaRefs>
    <ds:schemaRef ds:uri="http://schemas.microsoft.com/office/infopath/2007/PartnerControls"/>
    <ds:schemaRef ds:uri="http://purl.org/dc/elements/1.1/"/>
    <ds:schemaRef ds:uri="5d47b011-0fc7-4e8d-b1b8-76054effab80"/>
    <ds:schemaRef ds:uri="http://schemas.microsoft.com/office/2006/metadata/properties"/>
    <ds:schemaRef ds:uri="http://schemas.microsoft.com/office/2006/documentManagement/types"/>
    <ds:schemaRef ds:uri="http://schemas.openxmlformats.org/package/2006/metadata/core-properties"/>
    <ds:schemaRef ds:uri="b438110d-110e-41a1-956e-a2cebfca6fb3"/>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E5B18CD-0D1E-46EE-BC1B-AA9EDF29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7b011-0fc7-4e8d-b1b8-76054effab80"/>
    <ds:schemaRef ds:uri="b438110d-110e-41a1-956e-a2cebfca6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2088</Words>
  <Characters>11905</Characters>
  <Application>Microsoft Office Word</Application>
  <DocSecurity>0</DocSecurity>
  <Lines>99</Lines>
  <Paragraphs>27</Paragraphs>
  <ScaleCrop>false</ScaleCrop>
  <Company>New City College</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Wright</dc:creator>
  <cp:keywords/>
  <dc:description/>
  <cp:lastModifiedBy>Elsa Wright</cp:lastModifiedBy>
  <cp:revision>2</cp:revision>
  <dcterms:created xsi:type="dcterms:W3CDTF">2024-02-06T12:34:00Z</dcterms:created>
  <dcterms:modified xsi:type="dcterms:W3CDTF">2024-02-06T12:34:00Z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0x0101007913C6EC0B2EA544833114BF702DC18E</vt:lpwstr>
  </property>
</Properties>
</file>