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7074952A" w:rsidP="1A188F9E" w:rsidRDefault="7074952A" w14:paraId="6422B37C" w14:textId="428730E8">
      <w:pPr>
        <w:ind w:right="-60"/>
        <w:jc w:val="right"/>
      </w:pPr>
      <w:r w:rsidR="7074952A">
        <w:drawing>
          <wp:inline wp14:editId="4D20D857" wp14:anchorId="207888DA">
            <wp:extent cx="2019300" cy="619125"/>
            <wp:effectExtent l="0" t="0" r="0" b="0"/>
            <wp:docPr id="491435284" name="" descr="Picture 1, Picture" title=""/>
            <wp:cNvGraphicFramePr>
              <a:graphicFrameLocks noChangeAspect="1"/>
            </wp:cNvGraphicFramePr>
            <a:graphic>
              <a:graphicData uri="http://schemas.openxmlformats.org/drawingml/2006/picture">
                <pic:pic>
                  <pic:nvPicPr>
                    <pic:cNvPr id="0" name=""/>
                    <pic:cNvPicPr/>
                  </pic:nvPicPr>
                  <pic:blipFill>
                    <a:blip r:embed="R0964a97b9bce46d5">
                      <a:extLst>
                        <a:ext xmlns:a="http://schemas.openxmlformats.org/drawingml/2006/main" uri="{28A0092B-C50C-407E-A947-70E740481C1C}">
                          <a14:useLocalDpi val="0"/>
                        </a:ext>
                      </a:extLst>
                    </a:blip>
                    <a:stretch>
                      <a:fillRect/>
                    </a:stretch>
                  </pic:blipFill>
                  <pic:spPr>
                    <a:xfrm>
                      <a:off x="0" y="0"/>
                      <a:ext cx="2019300" cy="619125"/>
                    </a:xfrm>
                    <a:prstGeom prst="rect">
                      <a:avLst/>
                    </a:prstGeom>
                  </pic:spPr>
                </pic:pic>
              </a:graphicData>
            </a:graphic>
          </wp:inline>
        </w:drawing>
      </w:r>
      <w:r>
        <w:br/>
      </w:r>
    </w:p>
    <w:p w:rsidR="0307CC32" w:rsidP="00E25673" w:rsidRDefault="001B54A2" w14:paraId="5029C024" w14:textId="3F7DAA26">
      <w:pPr>
        <w:ind w:right="-60"/>
        <w:rPr>
          <w:color w:val="000000" w:themeColor="text1"/>
        </w:rPr>
      </w:pPr>
      <w:r>
        <w:rPr>
          <w:b/>
          <w:bCs/>
          <w:color w:val="000000" w:themeColor="text1"/>
          <w:lang w:val="en-GB"/>
        </w:rPr>
        <w:t xml:space="preserve">  NEW CITY</w:t>
      </w:r>
      <w:r w:rsidRPr="4F9B76AF" w:rsidR="46CA43CD">
        <w:rPr>
          <w:b/>
          <w:bCs/>
          <w:color w:val="000000" w:themeColor="text1"/>
          <w:lang w:val="en-GB"/>
        </w:rPr>
        <w:t> COLLEGE CORPORATION</w:t>
      </w:r>
    </w:p>
    <w:p w:rsidR="0307CC32" w:rsidP="32405BF8" w:rsidRDefault="0307CC32" w14:paraId="7912CC21" w14:textId="6A2276FB">
      <w:pPr>
        <w:ind w:left="120" w:right="-60"/>
        <w:rPr>
          <w:color w:val="000000" w:themeColor="text1"/>
        </w:rPr>
      </w:pPr>
      <w:r w:rsidRPr="32405BF8">
        <w:rPr>
          <w:b/>
          <w:bCs/>
          <w:color w:val="000000" w:themeColor="text1"/>
          <w:lang w:val="en-GB"/>
        </w:rPr>
        <w:t xml:space="preserve">SEARCH &amp; GOVERNANCE COMMITTEE </w:t>
      </w:r>
    </w:p>
    <w:p w:rsidR="0307CC32" w:rsidP="32405BF8" w:rsidRDefault="0307CC32" w14:paraId="146D4960" w14:textId="4EA1DB9B">
      <w:pPr>
        <w:ind w:left="120" w:right="-60"/>
        <w:rPr>
          <w:color w:val="000000" w:themeColor="text1"/>
        </w:rPr>
      </w:pPr>
      <w:r w:rsidRPr="32405BF8">
        <w:rPr>
          <w:b/>
          <w:bCs/>
          <w:color w:val="000000" w:themeColor="text1"/>
          <w:lang w:val="en-GB"/>
        </w:rPr>
        <w:t>TERMS OF REFERENCE</w:t>
      </w:r>
      <w:r w:rsidRPr="32405BF8">
        <w:rPr>
          <w:color w:val="000000" w:themeColor="text1"/>
          <w:lang w:val="en-GB"/>
        </w:rPr>
        <w:t> </w:t>
      </w:r>
    </w:p>
    <w:p w:rsidR="0307CC32" w:rsidP="32405BF8" w:rsidRDefault="0307CC32" w14:paraId="0A890B3C" w14:textId="713BF2FF">
      <w:pPr>
        <w:ind w:left="120" w:right="3915"/>
        <w:rPr>
          <w:color w:val="000000" w:themeColor="text1"/>
        </w:rPr>
      </w:pPr>
      <w:r w:rsidRPr="32405BF8">
        <w:rPr>
          <w:color w:val="000000" w:themeColor="text1"/>
          <w:lang w:val="en-GB"/>
        </w:rPr>
        <w:t> </w:t>
      </w:r>
    </w:p>
    <w:p w:rsidR="0307CC32" w:rsidP="32405BF8" w:rsidRDefault="0307CC32" w14:paraId="46FB2589" w14:textId="33087BBB">
      <w:pPr>
        <w:rPr>
          <w:color w:val="000000" w:themeColor="text1"/>
          <w:sz w:val="20"/>
          <w:szCs w:val="20"/>
        </w:rPr>
      </w:pPr>
      <w:r w:rsidRPr="32405BF8">
        <w:rPr>
          <w:b/>
          <w:bCs/>
          <w:color w:val="000000" w:themeColor="text1"/>
          <w:sz w:val="20"/>
          <w:szCs w:val="20"/>
          <w:lang w:val="en-GB"/>
        </w:rPr>
        <w:t>1 Origin &amp; Name</w:t>
      </w:r>
      <w:r w:rsidRPr="32405BF8">
        <w:rPr>
          <w:color w:val="000000" w:themeColor="text1"/>
          <w:sz w:val="20"/>
          <w:szCs w:val="20"/>
          <w:lang w:val="en-GB"/>
        </w:rPr>
        <w:t> </w:t>
      </w:r>
    </w:p>
    <w:p w:rsidR="0307CC32" w:rsidP="32405BF8" w:rsidRDefault="0307CC32" w14:paraId="120836DD" w14:textId="05E6FB41">
      <w:pPr>
        <w:ind w:left="555" w:hanging="420"/>
        <w:rPr>
          <w:color w:val="000000" w:themeColor="text1"/>
          <w:sz w:val="20"/>
          <w:szCs w:val="20"/>
        </w:rPr>
      </w:pPr>
      <w:r w:rsidRPr="32405BF8">
        <w:rPr>
          <w:color w:val="000000" w:themeColor="text1"/>
          <w:sz w:val="20"/>
          <w:szCs w:val="20"/>
          <w:lang w:val="en-GB"/>
        </w:rPr>
        <w:t>1.1 The Articles of Government require the establishment of a Search and Governance Committee to advise on the appointment of members; and such other matters relating to membership and appointments as the Corporation may ask it to. The Code of Good Governance for English Colleges outlines the need for corporations to: </w:t>
      </w:r>
    </w:p>
    <w:p w:rsidR="0307CC32" w:rsidP="32405BF8" w:rsidRDefault="0307CC32" w14:paraId="590EFD1B" w14:textId="5C16DD83">
      <w:pPr>
        <w:rPr>
          <w:color w:val="000000" w:themeColor="text1"/>
          <w:sz w:val="20"/>
          <w:szCs w:val="20"/>
        </w:rPr>
      </w:pPr>
      <w:r w:rsidRPr="32405BF8">
        <w:rPr>
          <w:color w:val="000000" w:themeColor="text1"/>
          <w:sz w:val="20"/>
          <w:szCs w:val="20"/>
          <w:lang w:val="en-GB"/>
        </w:rPr>
        <w:t> </w:t>
      </w:r>
    </w:p>
    <w:p w:rsidR="0307CC32" w:rsidP="32405BF8" w:rsidRDefault="0307CC32" w14:paraId="46B6D0E4" w14:textId="0407AFDA">
      <w:pPr>
        <w:ind w:left="705" w:hanging="135"/>
        <w:rPr>
          <w:color w:val="000000" w:themeColor="text1"/>
          <w:sz w:val="20"/>
          <w:szCs w:val="20"/>
        </w:rPr>
      </w:pPr>
      <w:r w:rsidRPr="32405BF8">
        <w:rPr>
          <w:color w:val="000000" w:themeColor="text1"/>
          <w:sz w:val="20"/>
          <w:szCs w:val="20"/>
          <w:lang w:val="en-GB"/>
        </w:rPr>
        <w:t>(</w:t>
      </w:r>
      <w:proofErr w:type="spellStart"/>
      <w:r w:rsidRPr="32405BF8">
        <w:rPr>
          <w:color w:val="000000" w:themeColor="text1"/>
          <w:sz w:val="20"/>
          <w:szCs w:val="20"/>
          <w:lang w:val="en-GB"/>
        </w:rPr>
        <w:t>i</w:t>
      </w:r>
      <w:proofErr w:type="spellEnd"/>
      <w:r w:rsidRPr="32405BF8">
        <w:rPr>
          <w:color w:val="000000" w:themeColor="text1"/>
          <w:sz w:val="20"/>
          <w:szCs w:val="20"/>
          <w:lang w:val="en-GB"/>
        </w:rPr>
        <w:t>) Ensure that there are organised and clear governance and management structures, with well-understood delegations </w:t>
      </w:r>
    </w:p>
    <w:p w:rsidR="0307CC32" w:rsidP="32405BF8" w:rsidRDefault="0307CC32" w14:paraId="67BD8723" w14:textId="6FCD34CC">
      <w:pPr>
        <w:ind w:left="705" w:hanging="135"/>
        <w:rPr>
          <w:color w:val="000000" w:themeColor="text1"/>
          <w:sz w:val="20"/>
          <w:szCs w:val="20"/>
        </w:rPr>
      </w:pPr>
      <w:r w:rsidRPr="32405BF8">
        <w:rPr>
          <w:color w:val="000000" w:themeColor="text1"/>
          <w:sz w:val="20"/>
          <w:szCs w:val="20"/>
          <w:lang w:val="en-GB"/>
        </w:rPr>
        <w:t>(ii) Regularly review governance performance and effectiveness </w:t>
      </w:r>
    </w:p>
    <w:p w:rsidR="0307CC32" w:rsidP="32405BF8" w:rsidRDefault="0307CC32" w14:paraId="44CA6C0D" w14:textId="227C634D">
      <w:pPr>
        <w:ind w:left="705" w:hanging="135"/>
        <w:rPr>
          <w:color w:val="000000" w:themeColor="text1"/>
          <w:sz w:val="20"/>
          <w:szCs w:val="20"/>
        </w:rPr>
      </w:pPr>
      <w:r w:rsidRPr="32405BF8">
        <w:rPr>
          <w:color w:val="000000" w:themeColor="text1"/>
          <w:sz w:val="20"/>
          <w:szCs w:val="20"/>
          <w:lang w:val="en-GB"/>
        </w:rPr>
        <w:t>(iii) Meet and aim to exceed its statutory responsibilities for equality and diversity </w:t>
      </w:r>
    </w:p>
    <w:p w:rsidR="0307CC32" w:rsidP="32405BF8" w:rsidRDefault="0307CC32" w14:paraId="6D186638" w14:textId="571E40A1">
      <w:pPr>
        <w:rPr>
          <w:color w:val="000000" w:themeColor="text1"/>
          <w:sz w:val="20"/>
          <w:szCs w:val="20"/>
        </w:rPr>
      </w:pPr>
      <w:r w:rsidRPr="32405BF8">
        <w:rPr>
          <w:color w:val="000000" w:themeColor="text1"/>
          <w:sz w:val="20"/>
          <w:szCs w:val="20"/>
          <w:lang w:val="en-GB"/>
        </w:rPr>
        <w:t> </w:t>
      </w:r>
    </w:p>
    <w:p w:rsidR="0307CC32" w:rsidP="32405BF8" w:rsidRDefault="0307CC32" w14:paraId="62FF99E4" w14:textId="57EF4A46">
      <w:pPr>
        <w:ind w:left="555" w:hanging="420"/>
        <w:rPr>
          <w:color w:val="000000" w:themeColor="text1"/>
          <w:sz w:val="20"/>
          <w:szCs w:val="20"/>
        </w:rPr>
      </w:pPr>
      <w:r w:rsidRPr="32405BF8">
        <w:rPr>
          <w:color w:val="000000" w:themeColor="text1"/>
          <w:sz w:val="20"/>
          <w:szCs w:val="20"/>
          <w:lang w:val="en-GB"/>
        </w:rPr>
        <w:t>1.2 The Search Committee is a committee of the Corporation established under and operating in accordance with terms of Article 5 of its Statutory the Articles of </w:t>
      </w:r>
    </w:p>
    <w:p w:rsidR="0307CC32" w:rsidP="32405BF8" w:rsidRDefault="0307CC32" w14:paraId="12B4D474" w14:textId="02F4E237">
      <w:pPr>
        <w:ind w:left="555"/>
        <w:rPr>
          <w:color w:val="000000" w:themeColor="text1"/>
          <w:sz w:val="20"/>
          <w:szCs w:val="20"/>
        </w:rPr>
      </w:pPr>
      <w:r w:rsidRPr="32405BF8">
        <w:rPr>
          <w:color w:val="000000" w:themeColor="text1"/>
          <w:sz w:val="20"/>
          <w:szCs w:val="20"/>
          <w:lang w:val="en-GB"/>
        </w:rPr>
        <w:t>Government. </w:t>
      </w:r>
    </w:p>
    <w:p w:rsidR="0307CC32" w:rsidP="32405BF8" w:rsidRDefault="0307CC32" w14:paraId="56CD9BC2" w14:textId="373E83A2">
      <w:pPr>
        <w:rPr>
          <w:color w:val="000000" w:themeColor="text1"/>
          <w:sz w:val="20"/>
          <w:szCs w:val="20"/>
        </w:rPr>
      </w:pPr>
      <w:r w:rsidRPr="32405BF8">
        <w:rPr>
          <w:color w:val="000000" w:themeColor="text1"/>
          <w:sz w:val="20"/>
          <w:szCs w:val="20"/>
          <w:lang w:val="en-GB"/>
        </w:rPr>
        <w:t> </w:t>
      </w:r>
    </w:p>
    <w:p w:rsidR="0307CC32" w:rsidP="32405BF8" w:rsidRDefault="0307CC32" w14:paraId="40076762" w14:textId="15FB5849">
      <w:pPr>
        <w:rPr>
          <w:color w:val="000000" w:themeColor="text1"/>
          <w:sz w:val="20"/>
          <w:szCs w:val="20"/>
        </w:rPr>
      </w:pPr>
      <w:r w:rsidRPr="32405BF8">
        <w:rPr>
          <w:b/>
          <w:bCs/>
          <w:color w:val="000000" w:themeColor="text1"/>
          <w:sz w:val="20"/>
          <w:szCs w:val="20"/>
          <w:lang w:val="en-GB"/>
        </w:rPr>
        <w:t>2 Objective</w:t>
      </w:r>
      <w:r w:rsidRPr="32405BF8">
        <w:rPr>
          <w:color w:val="000000" w:themeColor="text1"/>
          <w:sz w:val="20"/>
          <w:szCs w:val="20"/>
          <w:lang w:val="en-GB"/>
        </w:rPr>
        <w:t> </w:t>
      </w:r>
    </w:p>
    <w:p w:rsidR="0307CC32" w:rsidP="32405BF8" w:rsidRDefault="0307CC32" w14:paraId="227CD025" w14:textId="79142F86">
      <w:pPr>
        <w:ind w:left="555" w:hanging="420"/>
        <w:rPr>
          <w:color w:val="000000" w:themeColor="text1"/>
          <w:sz w:val="20"/>
          <w:szCs w:val="20"/>
        </w:rPr>
      </w:pPr>
      <w:r w:rsidRPr="32405BF8">
        <w:rPr>
          <w:color w:val="000000" w:themeColor="text1"/>
          <w:sz w:val="20"/>
          <w:szCs w:val="20"/>
          <w:lang w:val="en-GB"/>
        </w:rPr>
        <w:t>2.1 The purpose of the Committee is to advise the Corporation on the appointment, </w:t>
      </w:r>
    </w:p>
    <w:p w:rsidR="0307CC32" w:rsidP="32405BF8" w:rsidRDefault="0307CC32" w14:paraId="63B2668E" w14:textId="4773A3F5">
      <w:pPr>
        <w:ind w:left="555"/>
        <w:rPr>
          <w:color w:val="000000" w:themeColor="text1"/>
          <w:sz w:val="20"/>
          <w:szCs w:val="20"/>
        </w:rPr>
      </w:pPr>
      <w:r w:rsidRPr="32405BF8">
        <w:rPr>
          <w:color w:val="000000" w:themeColor="text1"/>
          <w:sz w:val="20"/>
          <w:szCs w:val="20"/>
          <w:lang w:val="en-GB"/>
        </w:rPr>
        <w:t>re-appointment, and development of governors; and to consider all aspects of good corporate governance. </w:t>
      </w:r>
    </w:p>
    <w:p w:rsidR="32405BF8" w:rsidP="32405BF8" w:rsidRDefault="32405BF8" w14:paraId="252AD375" w14:textId="117C75BF">
      <w:pPr>
        <w:ind w:left="555"/>
        <w:rPr>
          <w:color w:val="000000" w:themeColor="text1"/>
          <w:sz w:val="20"/>
          <w:szCs w:val="20"/>
          <w:lang w:val="en-GB"/>
        </w:rPr>
      </w:pPr>
    </w:p>
    <w:p w:rsidR="26A21262" w:rsidP="32405BF8" w:rsidRDefault="26A21262" w14:paraId="27E596C2" w14:textId="2D0EE2C0">
      <w:pPr>
        <w:ind w:left="450" w:hanging="360"/>
        <w:rPr>
          <w:color w:val="000000" w:themeColor="text1"/>
          <w:sz w:val="20"/>
          <w:szCs w:val="20"/>
          <w:lang w:val="en-GB"/>
        </w:rPr>
      </w:pPr>
      <w:r w:rsidRPr="32405BF8">
        <w:rPr>
          <w:color w:val="000000" w:themeColor="text1"/>
          <w:sz w:val="20"/>
          <w:szCs w:val="20"/>
          <w:lang w:val="en-GB"/>
        </w:rPr>
        <w:t xml:space="preserve">2.2 The Corporation and its Committees </w:t>
      </w:r>
      <w:proofErr w:type="gramStart"/>
      <w:r w:rsidRPr="32405BF8">
        <w:rPr>
          <w:color w:val="000000" w:themeColor="text1"/>
          <w:sz w:val="20"/>
          <w:szCs w:val="20"/>
          <w:lang w:val="en-GB"/>
        </w:rPr>
        <w:t>at all times</w:t>
      </w:r>
      <w:proofErr w:type="gramEnd"/>
      <w:r w:rsidRPr="32405BF8">
        <w:rPr>
          <w:color w:val="000000" w:themeColor="text1"/>
          <w:sz w:val="20"/>
          <w:szCs w:val="20"/>
          <w:lang w:val="en-GB"/>
        </w:rPr>
        <w:t xml:space="preserve"> will have due regard to the Seven Principles of Public Life and the requirements of the guidance set out in HMT’s ‘Managing Public Money.</w:t>
      </w:r>
    </w:p>
    <w:p w:rsidR="0307CC32" w:rsidP="32405BF8" w:rsidRDefault="0307CC32" w14:paraId="3FB5D377" w14:textId="5FAD1260">
      <w:pPr>
        <w:rPr>
          <w:color w:val="000000" w:themeColor="text1"/>
          <w:sz w:val="20"/>
          <w:szCs w:val="20"/>
        </w:rPr>
      </w:pPr>
      <w:r w:rsidRPr="32405BF8">
        <w:rPr>
          <w:color w:val="000000" w:themeColor="text1"/>
          <w:sz w:val="20"/>
          <w:szCs w:val="20"/>
          <w:lang w:val="en-GB"/>
        </w:rPr>
        <w:t> </w:t>
      </w:r>
    </w:p>
    <w:p w:rsidR="0307CC32" w:rsidP="32405BF8" w:rsidRDefault="0307CC32" w14:paraId="1F592375" w14:textId="5176AF91">
      <w:pPr>
        <w:rPr>
          <w:color w:val="000000" w:themeColor="text1"/>
          <w:sz w:val="20"/>
          <w:szCs w:val="20"/>
        </w:rPr>
      </w:pPr>
      <w:r w:rsidRPr="32405BF8">
        <w:rPr>
          <w:b/>
          <w:bCs/>
          <w:color w:val="000000" w:themeColor="text1"/>
          <w:sz w:val="20"/>
          <w:szCs w:val="20"/>
          <w:lang w:val="en-GB"/>
        </w:rPr>
        <w:t>3 Role of the Committee</w:t>
      </w:r>
      <w:r w:rsidRPr="32405BF8">
        <w:rPr>
          <w:color w:val="000000" w:themeColor="text1"/>
          <w:sz w:val="20"/>
          <w:szCs w:val="20"/>
          <w:lang w:val="en-GB"/>
        </w:rPr>
        <w:t> </w:t>
      </w:r>
    </w:p>
    <w:p w:rsidR="0307CC32" w:rsidP="32405BF8" w:rsidRDefault="0307CC32" w14:paraId="50BAD916" w14:textId="4CA99004">
      <w:pPr>
        <w:ind w:left="555" w:hanging="420"/>
        <w:rPr>
          <w:color w:val="000000" w:themeColor="text1"/>
          <w:sz w:val="20"/>
          <w:szCs w:val="20"/>
        </w:rPr>
      </w:pPr>
      <w:r w:rsidRPr="32405BF8">
        <w:rPr>
          <w:color w:val="000000" w:themeColor="text1"/>
          <w:sz w:val="20"/>
          <w:szCs w:val="20"/>
          <w:lang w:val="en-GB"/>
        </w:rPr>
        <w:t>3.1 To recommend candidates for re/approval by the Corporation in accordance with the current Instrument and Articles of Government and after following the approved procedure for the re/appointment of Governors. </w:t>
      </w:r>
    </w:p>
    <w:p w:rsidR="0307CC32" w:rsidP="32405BF8" w:rsidRDefault="0307CC32" w14:paraId="07216A5E" w14:textId="45E773E9">
      <w:pPr>
        <w:ind w:left="555"/>
        <w:rPr>
          <w:color w:val="000000" w:themeColor="text1"/>
          <w:sz w:val="20"/>
          <w:szCs w:val="20"/>
        </w:rPr>
      </w:pPr>
      <w:r w:rsidRPr="32405BF8">
        <w:rPr>
          <w:color w:val="000000" w:themeColor="text1"/>
          <w:sz w:val="20"/>
          <w:szCs w:val="20"/>
          <w:lang w:val="en-GB"/>
        </w:rPr>
        <w:t> </w:t>
      </w:r>
    </w:p>
    <w:p w:rsidR="0307CC32" w:rsidP="32405BF8" w:rsidRDefault="0307CC32" w14:paraId="6C64321B" w14:textId="4B360CE0">
      <w:pPr>
        <w:ind w:left="555" w:hanging="420"/>
        <w:rPr>
          <w:color w:val="000000" w:themeColor="text1"/>
          <w:sz w:val="20"/>
          <w:szCs w:val="20"/>
        </w:rPr>
      </w:pPr>
      <w:r w:rsidRPr="32405BF8">
        <w:rPr>
          <w:color w:val="000000" w:themeColor="text1"/>
          <w:sz w:val="20"/>
          <w:szCs w:val="20"/>
          <w:lang w:val="en-GB"/>
        </w:rPr>
        <w:t>3.2 Monitor and evaluate the success of individual Member appointments and advising the Corporation on the suitability of Members for re-appointment, acknowledging the value of refreshing its membership. </w:t>
      </w:r>
    </w:p>
    <w:p w:rsidR="0307CC32" w:rsidP="32405BF8" w:rsidRDefault="0307CC32" w14:paraId="499D0A66" w14:textId="39307E17">
      <w:pPr>
        <w:ind w:left="555"/>
        <w:rPr>
          <w:color w:val="000000" w:themeColor="text1"/>
          <w:sz w:val="20"/>
          <w:szCs w:val="20"/>
        </w:rPr>
      </w:pPr>
      <w:r w:rsidRPr="32405BF8">
        <w:rPr>
          <w:color w:val="000000" w:themeColor="text1"/>
          <w:sz w:val="20"/>
          <w:szCs w:val="20"/>
          <w:lang w:val="en-GB"/>
        </w:rPr>
        <w:t> </w:t>
      </w:r>
    </w:p>
    <w:p w:rsidR="0307CC32" w:rsidP="32405BF8" w:rsidRDefault="0307CC32" w14:paraId="6E67085A" w14:textId="2BE5A751">
      <w:pPr>
        <w:ind w:left="555" w:hanging="420"/>
        <w:rPr>
          <w:color w:val="000000" w:themeColor="text1"/>
          <w:sz w:val="20"/>
          <w:szCs w:val="20"/>
        </w:rPr>
      </w:pPr>
      <w:r w:rsidRPr="32405BF8">
        <w:rPr>
          <w:color w:val="000000" w:themeColor="text1"/>
          <w:sz w:val="20"/>
          <w:szCs w:val="20"/>
          <w:lang w:val="en-GB"/>
        </w:rPr>
        <w:t>3.3 Determine or advise on such matters relating to membership and good governance as the Corporation may delegate to the Committee. </w:t>
      </w:r>
    </w:p>
    <w:p w:rsidR="0307CC32" w:rsidP="32405BF8" w:rsidRDefault="0307CC32" w14:paraId="593764F4" w14:textId="38C05673">
      <w:pPr>
        <w:ind w:left="555" w:hanging="420"/>
        <w:rPr>
          <w:color w:val="000000" w:themeColor="text1"/>
          <w:sz w:val="20"/>
          <w:szCs w:val="20"/>
        </w:rPr>
      </w:pPr>
      <w:r w:rsidRPr="32405BF8">
        <w:rPr>
          <w:color w:val="000000" w:themeColor="text1"/>
          <w:sz w:val="20"/>
          <w:szCs w:val="20"/>
          <w:lang w:val="en-GB"/>
        </w:rPr>
        <w:t> </w:t>
      </w:r>
    </w:p>
    <w:p w:rsidR="0307CC32" w:rsidP="32405BF8" w:rsidRDefault="0307CC32" w14:paraId="0351A2A5" w14:textId="39E7145B">
      <w:pPr>
        <w:ind w:left="555" w:hanging="420"/>
        <w:rPr>
          <w:color w:val="000000" w:themeColor="text1"/>
          <w:sz w:val="20"/>
          <w:szCs w:val="20"/>
        </w:rPr>
      </w:pPr>
      <w:r w:rsidRPr="32405BF8">
        <w:rPr>
          <w:color w:val="000000" w:themeColor="text1"/>
          <w:sz w:val="20"/>
          <w:szCs w:val="20"/>
          <w:lang w:val="en-GB"/>
        </w:rPr>
        <w:t>3.4 Monitor the diversity profile of Corporation Members and, having due regard for </w:t>
      </w:r>
    </w:p>
    <w:p w:rsidR="0307CC32" w:rsidP="32405BF8" w:rsidRDefault="0307CC32" w14:paraId="43D6DA9B" w14:textId="01C6235B">
      <w:pPr>
        <w:ind w:left="555"/>
        <w:rPr>
          <w:color w:val="000000" w:themeColor="text1"/>
          <w:sz w:val="20"/>
          <w:szCs w:val="20"/>
        </w:rPr>
      </w:pPr>
      <w:r w:rsidRPr="32405BF8">
        <w:rPr>
          <w:color w:val="000000" w:themeColor="text1"/>
          <w:sz w:val="20"/>
          <w:szCs w:val="20"/>
          <w:lang w:val="en-GB"/>
        </w:rPr>
        <w:t>the benefits of a diversity in membership, making recommendations regarding </w:t>
      </w:r>
    </w:p>
    <w:p w:rsidR="0307CC32" w:rsidP="32405BF8" w:rsidRDefault="0307CC32" w14:paraId="0A4EB04E" w14:textId="362391F3">
      <w:pPr>
        <w:ind w:left="555"/>
        <w:rPr>
          <w:color w:val="000000" w:themeColor="text1"/>
          <w:sz w:val="20"/>
          <w:szCs w:val="20"/>
        </w:rPr>
      </w:pPr>
      <w:r w:rsidRPr="32405BF8">
        <w:rPr>
          <w:color w:val="000000" w:themeColor="text1"/>
          <w:sz w:val="20"/>
          <w:szCs w:val="20"/>
          <w:lang w:val="en-GB"/>
        </w:rPr>
        <w:t>appointments to remedy any under-representation when appropriate. The Committee shall have regard to the College’s obligations under all aspects of discrimination legislation. </w:t>
      </w:r>
    </w:p>
    <w:p w:rsidR="0307CC32" w:rsidP="32405BF8" w:rsidRDefault="0307CC32" w14:paraId="02A70486" w14:textId="5BDB445E">
      <w:pPr>
        <w:ind w:left="555"/>
        <w:rPr>
          <w:color w:val="000000" w:themeColor="text1"/>
          <w:sz w:val="20"/>
          <w:szCs w:val="20"/>
        </w:rPr>
      </w:pPr>
      <w:r w:rsidRPr="32405BF8">
        <w:rPr>
          <w:color w:val="000000" w:themeColor="text1"/>
          <w:sz w:val="20"/>
          <w:szCs w:val="20"/>
          <w:lang w:val="en-GB"/>
        </w:rPr>
        <w:t> </w:t>
      </w:r>
    </w:p>
    <w:p w:rsidR="0307CC32" w:rsidP="32405BF8" w:rsidRDefault="0307CC32" w14:paraId="6248AD53" w14:textId="559BECDD">
      <w:pPr>
        <w:ind w:left="555" w:hanging="420"/>
        <w:rPr>
          <w:color w:val="000000" w:themeColor="text1"/>
          <w:sz w:val="20"/>
          <w:szCs w:val="20"/>
        </w:rPr>
      </w:pPr>
      <w:r w:rsidRPr="32405BF8">
        <w:rPr>
          <w:color w:val="000000" w:themeColor="text1"/>
          <w:sz w:val="20"/>
          <w:szCs w:val="20"/>
          <w:lang w:val="en-GB"/>
        </w:rPr>
        <w:t>3.5 Advise the Corporation on the balance of skills, experience and knowledge </w:t>
      </w:r>
    </w:p>
    <w:p w:rsidR="0307CC32" w:rsidP="32405BF8" w:rsidRDefault="0307CC32" w14:paraId="26D9639A" w14:textId="723253FC">
      <w:pPr>
        <w:ind w:left="555"/>
        <w:rPr>
          <w:color w:val="000000" w:themeColor="text1"/>
          <w:sz w:val="20"/>
          <w:szCs w:val="20"/>
        </w:rPr>
      </w:pPr>
      <w:r w:rsidRPr="1A188F9E" w:rsidR="0307CC32">
        <w:rPr>
          <w:color w:val="000000" w:themeColor="text1" w:themeTint="FF" w:themeShade="FF"/>
          <w:sz w:val="20"/>
          <w:szCs w:val="20"/>
          <w:lang w:val="en-GB"/>
        </w:rPr>
        <w:t xml:space="preserve">appropriate to its strategic </w:t>
      </w:r>
      <w:r w:rsidRPr="1A188F9E" w:rsidR="0307CC32">
        <w:rPr>
          <w:color w:val="000000" w:themeColor="text1" w:themeTint="FF" w:themeShade="FF"/>
          <w:sz w:val="20"/>
          <w:szCs w:val="20"/>
          <w:lang w:val="en-GB"/>
        </w:rPr>
        <w:t>objectives</w:t>
      </w:r>
      <w:r w:rsidRPr="1A188F9E" w:rsidR="0307CC32">
        <w:rPr>
          <w:color w:val="000000" w:themeColor="text1" w:themeTint="FF" w:themeShade="FF"/>
          <w:sz w:val="20"/>
          <w:szCs w:val="20"/>
          <w:lang w:val="en-GB"/>
        </w:rPr>
        <w:t xml:space="preserve">, carrying out regular skills audit to </w:t>
      </w:r>
      <w:r w:rsidRPr="1A188F9E" w:rsidR="0307CC32">
        <w:rPr>
          <w:color w:val="000000" w:themeColor="text1" w:themeTint="FF" w:themeShade="FF"/>
          <w:sz w:val="20"/>
          <w:szCs w:val="20"/>
          <w:lang w:val="en-GB"/>
        </w:rPr>
        <w:t>identify</w:t>
      </w:r>
      <w:r w:rsidRPr="1A188F9E" w:rsidR="0307CC32">
        <w:rPr>
          <w:color w:val="000000" w:themeColor="text1" w:themeTint="FF" w:themeShade="FF"/>
          <w:sz w:val="20"/>
          <w:szCs w:val="20"/>
          <w:lang w:val="en-GB"/>
        </w:rPr>
        <w:t> any gaps in the profile adopted by the Corporation and developing strategies to address any deficiencies and for succession planning for the office of Chair and other offices held by governors</w:t>
      </w:r>
      <w:r w:rsidRPr="1A188F9E" w:rsidR="1449F152">
        <w:rPr>
          <w:color w:val="000000" w:themeColor="text1" w:themeTint="FF" w:themeShade="FF"/>
          <w:sz w:val="20"/>
          <w:szCs w:val="20"/>
          <w:lang w:val="en-GB"/>
        </w:rPr>
        <w:t>.</w:t>
      </w:r>
    </w:p>
    <w:p w:rsidR="1A188F9E" w:rsidP="1A188F9E" w:rsidRDefault="1A188F9E" w14:paraId="2740059F" w14:textId="37D2BDFB">
      <w:pPr>
        <w:ind w:left="555"/>
        <w:rPr>
          <w:color w:val="000000" w:themeColor="text1" w:themeTint="FF" w:themeShade="FF"/>
          <w:sz w:val="20"/>
          <w:szCs w:val="20"/>
          <w:lang w:val="en-GB"/>
        </w:rPr>
      </w:pPr>
    </w:p>
    <w:p w:rsidR="1A188F9E" w:rsidP="1A188F9E" w:rsidRDefault="1A188F9E" w14:paraId="2AD72379" w14:textId="48CDFE08">
      <w:pPr>
        <w:ind w:left="555"/>
        <w:rPr>
          <w:color w:val="000000" w:themeColor="text1" w:themeTint="FF" w:themeShade="FF"/>
          <w:sz w:val="20"/>
          <w:szCs w:val="20"/>
          <w:lang w:val="en-GB"/>
        </w:rPr>
      </w:pPr>
    </w:p>
    <w:p w:rsidR="0307CC32" w:rsidP="32405BF8" w:rsidRDefault="0307CC32" w14:paraId="7BF442FF" w14:textId="4C773222">
      <w:pPr>
        <w:ind w:left="555"/>
        <w:rPr>
          <w:color w:val="000000" w:themeColor="text1"/>
          <w:sz w:val="20"/>
          <w:szCs w:val="20"/>
        </w:rPr>
      </w:pPr>
      <w:r w:rsidRPr="32405BF8">
        <w:rPr>
          <w:color w:val="000000" w:themeColor="text1"/>
          <w:sz w:val="20"/>
          <w:szCs w:val="20"/>
          <w:lang w:val="en-GB"/>
        </w:rPr>
        <w:t> </w:t>
      </w:r>
    </w:p>
    <w:p w:rsidR="0307CC32" w:rsidP="32405BF8" w:rsidRDefault="0307CC32" w14:paraId="6C7938F0" w14:textId="31CB27FE">
      <w:pPr>
        <w:ind w:left="555"/>
        <w:rPr>
          <w:color w:val="000000" w:themeColor="text1"/>
          <w:sz w:val="20"/>
          <w:szCs w:val="20"/>
        </w:rPr>
      </w:pPr>
      <w:r w:rsidRPr="32405BF8">
        <w:rPr>
          <w:color w:val="000000" w:themeColor="text1"/>
          <w:sz w:val="20"/>
          <w:szCs w:val="20"/>
          <w:lang w:val="en-GB"/>
        </w:rPr>
        <w:t> </w:t>
      </w:r>
    </w:p>
    <w:p w:rsidR="0307CC32" w:rsidP="32405BF8" w:rsidRDefault="0307CC32" w14:paraId="1976EB8F" w14:textId="08475222">
      <w:pPr>
        <w:ind w:left="555" w:hanging="420"/>
        <w:rPr>
          <w:color w:val="000000" w:themeColor="text1"/>
          <w:sz w:val="20"/>
          <w:szCs w:val="20"/>
        </w:rPr>
      </w:pPr>
      <w:r w:rsidRPr="32405BF8">
        <w:rPr>
          <w:color w:val="000000" w:themeColor="text1"/>
          <w:sz w:val="20"/>
          <w:szCs w:val="20"/>
          <w:lang w:val="en-GB"/>
        </w:rPr>
        <w:t>3.6 To approve policies and procedures for the induction and continuing professional development of Members. </w:t>
      </w:r>
    </w:p>
    <w:p w:rsidR="0307CC32" w:rsidP="32405BF8" w:rsidRDefault="0307CC32" w14:paraId="5C405672" w14:textId="2535C2EE">
      <w:pPr>
        <w:ind w:left="555"/>
        <w:rPr>
          <w:color w:val="000000" w:themeColor="text1"/>
          <w:sz w:val="20"/>
          <w:szCs w:val="20"/>
        </w:rPr>
      </w:pPr>
      <w:r w:rsidRPr="32405BF8">
        <w:rPr>
          <w:color w:val="000000" w:themeColor="text1"/>
          <w:sz w:val="20"/>
          <w:szCs w:val="20"/>
          <w:lang w:val="en-GB"/>
        </w:rPr>
        <w:t> </w:t>
      </w:r>
    </w:p>
    <w:p w:rsidR="0307CC32" w:rsidP="4F9B76AF" w:rsidRDefault="46CA43CD" w14:paraId="474E9C64" w14:textId="48AAEA8B">
      <w:pPr>
        <w:ind w:left="555" w:hanging="420"/>
        <w:rPr>
          <w:color w:val="000000" w:themeColor="text1"/>
          <w:sz w:val="20"/>
          <w:szCs w:val="20"/>
        </w:rPr>
      </w:pPr>
      <w:r w:rsidRPr="4F9B76AF">
        <w:rPr>
          <w:color w:val="000000" w:themeColor="text1"/>
          <w:sz w:val="20"/>
          <w:szCs w:val="20"/>
          <w:lang w:val="en-GB"/>
        </w:rPr>
        <w:t>3.7 Reviewing the</w:t>
      </w:r>
      <w:r w:rsidRPr="4F9B76AF" w:rsidR="5331E5FF">
        <w:rPr>
          <w:color w:val="000000" w:themeColor="text1"/>
          <w:sz w:val="20"/>
          <w:szCs w:val="20"/>
          <w:lang w:val="en-GB"/>
        </w:rPr>
        <w:t xml:space="preserve"> Instrument &amp; Articles of Government,</w:t>
      </w:r>
      <w:r w:rsidRPr="4F9B76AF">
        <w:rPr>
          <w:color w:val="000000" w:themeColor="text1"/>
          <w:sz w:val="20"/>
          <w:szCs w:val="20"/>
          <w:lang w:val="en-GB"/>
        </w:rPr>
        <w:t xml:space="preserve"> Standing Orders of the Corporation and its committee structure and make recommendations to the Corporation on any aspects of its corporate governance; and addressing issues relating to good governance and considering the approval of governance related policies and procedures. </w:t>
      </w:r>
    </w:p>
    <w:p w:rsidR="0307CC32" w:rsidP="32405BF8" w:rsidRDefault="0307CC32" w14:paraId="15023B9F" w14:textId="684EBD2C">
      <w:pPr>
        <w:ind w:left="555" w:hanging="420"/>
        <w:rPr>
          <w:color w:val="000000" w:themeColor="text1"/>
          <w:sz w:val="20"/>
          <w:szCs w:val="20"/>
        </w:rPr>
      </w:pPr>
      <w:r w:rsidRPr="32405BF8">
        <w:rPr>
          <w:color w:val="000000" w:themeColor="text1"/>
          <w:sz w:val="20"/>
          <w:szCs w:val="20"/>
          <w:lang w:val="en-GB"/>
        </w:rPr>
        <w:t> </w:t>
      </w:r>
    </w:p>
    <w:p w:rsidR="0307CC32" w:rsidP="32405BF8" w:rsidRDefault="0307CC32" w14:paraId="473699CB" w14:textId="14243D63">
      <w:pPr>
        <w:ind w:left="555" w:hanging="420"/>
        <w:rPr>
          <w:color w:val="000000" w:themeColor="text1"/>
          <w:sz w:val="20"/>
          <w:szCs w:val="20"/>
        </w:rPr>
      </w:pPr>
      <w:r w:rsidRPr="32405BF8">
        <w:rPr>
          <w:color w:val="000000" w:themeColor="text1"/>
          <w:sz w:val="20"/>
          <w:szCs w:val="20"/>
          <w:lang w:val="en-GB"/>
        </w:rPr>
        <w:t>3.8 Undertaking any special/specific projects which the Corporation may delegate to the Committee and review the programme for the governor training and development. </w:t>
      </w:r>
    </w:p>
    <w:p w:rsidR="0307CC32" w:rsidP="32405BF8" w:rsidRDefault="0307CC32" w14:paraId="099B23BB" w14:textId="03E8B239">
      <w:pPr>
        <w:ind w:left="555" w:hanging="420"/>
        <w:rPr>
          <w:color w:val="000000" w:themeColor="text1"/>
          <w:sz w:val="20"/>
          <w:szCs w:val="20"/>
        </w:rPr>
      </w:pPr>
      <w:r w:rsidRPr="32405BF8">
        <w:rPr>
          <w:color w:val="000000" w:themeColor="text1"/>
          <w:sz w:val="20"/>
          <w:szCs w:val="20"/>
          <w:lang w:val="en-GB"/>
        </w:rPr>
        <w:lastRenderedPageBreak/>
        <w:t> </w:t>
      </w:r>
    </w:p>
    <w:p w:rsidR="0307CC32" w:rsidP="32405BF8" w:rsidRDefault="0307CC32" w14:paraId="5237A928" w14:textId="4DA5C0FB">
      <w:pPr>
        <w:ind w:left="555" w:hanging="420"/>
        <w:rPr>
          <w:color w:val="000000" w:themeColor="text1"/>
          <w:sz w:val="20"/>
          <w:szCs w:val="20"/>
        </w:rPr>
      </w:pPr>
      <w:r w:rsidRPr="32405BF8">
        <w:rPr>
          <w:color w:val="000000" w:themeColor="text1"/>
          <w:sz w:val="20"/>
          <w:szCs w:val="20"/>
          <w:lang w:val="en-GB"/>
        </w:rPr>
        <w:t>3.9 To review its terms of reference biennially. </w:t>
      </w:r>
    </w:p>
    <w:p w:rsidR="0307CC32" w:rsidP="32405BF8" w:rsidRDefault="0307CC32" w14:paraId="131B01EB" w14:textId="63131D62">
      <w:pPr>
        <w:ind w:left="555" w:hanging="420"/>
        <w:rPr>
          <w:color w:val="000000" w:themeColor="text1"/>
          <w:sz w:val="20"/>
          <w:szCs w:val="20"/>
        </w:rPr>
      </w:pPr>
      <w:r w:rsidRPr="32405BF8">
        <w:rPr>
          <w:color w:val="000000" w:themeColor="text1"/>
          <w:sz w:val="20"/>
          <w:szCs w:val="20"/>
          <w:lang w:val="en-GB"/>
        </w:rPr>
        <w:t> </w:t>
      </w:r>
    </w:p>
    <w:p w:rsidR="0307CC32" w:rsidP="32405BF8" w:rsidRDefault="0307CC32" w14:paraId="1EEB14DC" w14:textId="149A2C6C">
      <w:pPr>
        <w:ind w:left="555" w:hanging="420"/>
        <w:rPr>
          <w:color w:val="000000" w:themeColor="text1"/>
          <w:sz w:val="20"/>
          <w:szCs w:val="20"/>
        </w:rPr>
      </w:pPr>
      <w:r w:rsidRPr="32405BF8">
        <w:rPr>
          <w:color w:val="000000" w:themeColor="text1"/>
          <w:sz w:val="20"/>
          <w:szCs w:val="20"/>
          <w:lang w:val="en-GB"/>
        </w:rPr>
        <w:t>3.10 To produce an annual report describing the work of the committee, including the board’s recruitment policy and practices, a description of its policy on equality and diversity and any measurable objectives that it has set together with progress in their implementation. </w:t>
      </w:r>
    </w:p>
    <w:p w:rsidR="0307CC32" w:rsidP="32405BF8" w:rsidRDefault="0307CC32" w14:paraId="69BE9128" w14:textId="166AEB81">
      <w:pPr>
        <w:rPr>
          <w:color w:val="000000" w:themeColor="text1"/>
          <w:sz w:val="20"/>
          <w:szCs w:val="20"/>
        </w:rPr>
      </w:pPr>
      <w:r w:rsidRPr="32405BF8">
        <w:rPr>
          <w:color w:val="000000" w:themeColor="text1"/>
          <w:sz w:val="20"/>
          <w:szCs w:val="20"/>
          <w:lang w:val="en-GB"/>
        </w:rPr>
        <w:t> </w:t>
      </w:r>
    </w:p>
    <w:p w:rsidR="0307CC32" w:rsidP="32405BF8" w:rsidRDefault="0307CC32" w14:paraId="05C29AFF" w14:textId="13326E09">
      <w:pPr>
        <w:rPr>
          <w:color w:val="000000" w:themeColor="text1"/>
          <w:sz w:val="20"/>
          <w:szCs w:val="20"/>
        </w:rPr>
      </w:pPr>
      <w:r w:rsidRPr="32405BF8">
        <w:rPr>
          <w:b/>
          <w:bCs/>
          <w:color w:val="000000" w:themeColor="text1"/>
          <w:sz w:val="20"/>
          <w:szCs w:val="20"/>
          <w:lang w:val="en-GB"/>
        </w:rPr>
        <w:t>4 Membership &amp; Quorum</w:t>
      </w:r>
      <w:r w:rsidRPr="32405BF8">
        <w:rPr>
          <w:color w:val="000000" w:themeColor="text1"/>
          <w:sz w:val="20"/>
          <w:szCs w:val="20"/>
          <w:lang w:val="en-GB"/>
        </w:rPr>
        <w:t> </w:t>
      </w:r>
    </w:p>
    <w:p w:rsidR="0307CC32" w:rsidP="32405BF8" w:rsidRDefault="0307CC32" w14:paraId="7A5914EA" w14:textId="0D05DE77">
      <w:pPr>
        <w:ind w:left="555" w:hanging="555"/>
        <w:rPr>
          <w:color w:val="000000" w:themeColor="text1"/>
          <w:sz w:val="20"/>
          <w:szCs w:val="20"/>
        </w:rPr>
      </w:pPr>
      <w:r w:rsidRPr="32405BF8">
        <w:rPr>
          <w:color w:val="000000" w:themeColor="text1"/>
          <w:sz w:val="20"/>
          <w:szCs w:val="20"/>
          <w:lang w:val="en-GB"/>
        </w:rPr>
        <w:t>4.1 The Committee shall be appointed by the Corporation and shall consist of 4 members, at least 3 of which shall be Governors, including the Principal and Corporation Chair, and one of which may be an independent external co-opted member.  Quorum for the committee shall be 3 members. </w:t>
      </w:r>
    </w:p>
    <w:p w:rsidR="0307CC32" w:rsidP="32405BF8" w:rsidRDefault="0307CC32" w14:paraId="5B9A6CB0" w14:textId="0D55825A">
      <w:pPr>
        <w:ind w:left="555" w:hanging="555"/>
        <w:rPr>
          <w:color w:val="000000" w:themeColor="text1"/>
          <w:sz w:val="20"/>
          <w:szCs w:val="20"/>
        </w:rPr>
      </w:pPr>
      <w:r w:rsidRPr="32405BF8">
        <w:rPr>
          <w:color w:val="000000" w:themeColor="text1"/>
          <w:sz w:val="20"/>
          <w:szCs w:val="20"/>
          <w:lang w:val="en-GB"/>
        </w:rPr>
        <w:t> </w:t>
      </w:r>
    </w:p>
    <w:p w:rsidR="0307CC32" w:rsidP="32405BF8" w:rsidRDefault="0307CC32" w14:paraId="0FF72AAD" w14:textId="0C08AFB9">
      <w:pPr>
        <w:ind w:left="555" w:hanging="555"/>
        <w:rPr>
          <w:color w:val="000000" w:themeColor="text1"/>
          <w:sz w:val="20"/>
          <w:szCs w:val="20"/>
        </w:rPr>
      </w:pPr>
      <w:r w:rsidRPr="32405BF8">
        <w:rPr>
          <w:color w:val="000000" w:themeColor="text1"/>
          <w:sz w:val="20"/>
          <w:szCs w:val="20"/>
          <w:lang w:val="en-GB"/>
        </w:rPr>
        <w:t>4.2The Committee shall appoint a Chair. If the Chair of the Committee is absent from a meeting, the members who are present shall choose one of their number to act as Chair for that meeting. </w:t>
      </w:r>
    </w:p>
    <w:p w:rsidR="0307CC32" w:rsidP="32405BF8" w:rsidRDefault="0307CC32" w14:paraId="7CCFBB7A" w14:textId="60A5C1FD">
      <w:pPr>
        <w:ind w:left="555" w:hanging="555"/>
        <w:rPr>
          <w:color w:val="000000" w:themeColor="text1"/>
          <w:sz w:val="20"/>
          <w:szCs w:val="20"/>
        </w:rPr>
      </w:pPr>
      <w:r w:rsidRPr="32405BF8">
        <w:rPr>
          <w:color w:val="000000" w:themeColor="text1"/>
          <w:sz w:val="20"/>
          <w:szCs w:val="20"/>
          <w:lang w:val="en-GB"/>
        </w:rPr>
        <w:t> </w:t>
      </w:r>
    </w:p>
    <w:p w:rsidR="0307CC32" w:rsidP="32405BF8" w:rsidRDefault="0307CC32" w14:paraId="16CD73EF" w14:textId="2BB7F9AF">
      <w:pPr>
        <w:ind w:left="555" w:hanging="555"/>
        <w:rPr>
          <w:color w:val="000000" w:themeColor="text1"/>
          <w:sz w:val="20"/>
          <w:szCs w:val="20"/>
        </w:rPr>
      </w:pPr>
      <w:r w:rsidRPr="32405BF8">
        <w:rPr>
          <w:color w:val="000000" w:themeColor="text1"/>
          <w:sz w:val="20"/>
          <w:szCs w:val="20"/>
          <w:lang w:val="en-GB"/>
        </w:rPr>
        <w:t>4.3 Membership of the Committee will be reviewed annually. </w:t>
      </w:r>
    </w:p>
    <w:p w:rsidR="0307CC32" w:rsidP="32405BF8" w:rsidRDefault="0307CC32" w14:paraId="01C53D02" w14:textId="532CA5A4">
      <w:pPr>
        <w:rPr>
          <w:color w:val="000000" w:themeColor="text1"/>
          <w:sz w:val="20"/>
          <w:szCs w:val="20"/>
        </w:rPr>
      </w:pPr>
      <w:r w:rsidRPr="32405BF8">
        <w:rPr>
          <w:color w:val="000000" w:themeColor="text1"/>
          <w:sz w:val="20"/>
          <w:szCs w:val="20"/>
          <w:lang w:val="en-GB"/>
        </w:rPr>
        <w:t> </w:t>
      </w:r>
    </w:p>
    <w:p w:rsidR="0307CC32" w:rsidP="32405BF8" w:rsidRDefault="0307CC32" w14:paraId="703EED6E" w14:textId="267B0BB2">
      <w:pPr>
        <w:rPr>
          <w:color w:val="000000" w:themeColor="text1"/>
          <w:sz w:val="20"/>
          <w:szCs w:val="20"/>
        </w:rPr>
      </w:pPr>
      <w:r w:rsidRPr="32405BF8">
        <w:rPr>
          <w:b/>
          <w:bCs/>
          <w:color w:val="000000" w:themeColor="text1"/>
          <w:sz w:val="20"/>
          <w:szCs w:val="20"/>
          <w:lang w:val="en-GB"/>
        </w:rPr>
        <w:t>5 Clerk to the Committee</w:t>
      </w:r>
      <w:r w:rsidRPr="32405BF8">
        <w:rPr>
          <w:color w:val="000000" w:themeColor="text1"/>
          <w:sz w:val="20"/>
          <w:szCs w:val="20"/>
          <w:lang w:val="en-GB"/>
        </w:rPr>
        <w:t> </w:t>
      </w:r>
    </w:p>
    <w:p w:rsidR="0307CC32" w:rsidP="32405BF8" w:rsidRDefault="0307CC32" w14:paraId="6446173B" w14:textId="61F9FF75">
      <w:pPr>
        <w:ind w:left="555" w:hanging="555"/>
        <w:rPr>
          <w:color w:val="000000" w:themeColor="text1"/>
          <w:sz w:val="20"/>
          <w:szCs w:val="20"/>
        </w:rPr>
      </w:pPr>
      <w:r w:rsidRPr="32405BF8">
        <w:rPr>
          <w:color w:val="000000" w:themeColor="text1"/>
          <w:sz w:val="20"/>
          <w:szCs w:val="20"/>
          <w:lang w:val="en-GB"/>
        </w:rPr>
        <w:t>5.1   The Clerk to the Committee will be the Director of Governance. For the purposes of these Terms of Reference, the term ‘Clerk’ shall refer to any Director of Governance whether a member of staff, third party provider, full or part-time. </w:t>
      </w:r>
    </w:p>
    <w:p w:rsidR="0307CC32" w:rsidP="32405BF8" w:rsidRDefault="0307CC32" w14:paraId="10EC0BFD" w14:textId="6364FC0F">
      <w:pPr>
        <w:rPr>
          <w:color w:val="000000" w:themeColor="text1"/>
          <w:sz w:val="20"/>
          <w:szCs w:val="20"/>
        </w:rPr>
      </w:pPr>
      <w:r w:rsidRPr="32405BF8">
        <w:rPr>
          <w:color w:val="000000" w:themeColor="text1"/>
          <w:sz w:val="20"/>
          <w:szCs w:val="20"/>
          <w:lang w:val="en-GB"/>
        </w:rPr>
        <w:t> </w:t>
      </w:r>
    </w:p>
    <w:p w:rsidR="0307CC32" w:rsidP="32405BF8" w:rsidRDefault="0307CC32" w14:paraId="490EC05D" w14:textId="28F03BF5">
      <w:pPr>
        <w:rPr>
          <w:color w:val="000000" w:themeColor="text1"/>
          <w:sz w:val="20"/>
          <w:szCs w:val="20"/>
        </w:rPr>
      </w:pPr>
      <w:r w:rsidRPr="32405BF8">
        <w:rPr>
          <w:b/>
          <w:bCs/>
          <w:color w:val="000000" w:themeColor="text1"/>
          <w:sz w:val="20"/>
          <w:szCs w:val="20"/>
          <w:lang w:val="en-GB"/>
        </w:rPr>
        <w:t>6 Declarations of Interest</w:t>
      </w:r>
      <w:r w:rsidRPr="32405BF8">
        <w:rPr>
          <w:color w:val="000000" w:themeColor="text1"/>
          <w:sz w:val="20"/>
          <w:szCs w:val="20"/>
          <w:lang w:val="en-GB"/>
        </w:rPr>
        <w:t> </w:t>
      </w:r>
    </w:p>
    <w:p w:rsidR="0307CC32" w:rsidP="32405BF8" w:rsidRDefault="0307CC32" w14:paraId="313F269A" w14:textId="38C2008E">
      <w:pPr>
        <w:ind w:left="555" w:hanging="555"/>
        <w:rPr>
          <w:color w:val="000000" w:themeColor="text1"/>
          <w:sz w:val="20"/>
          <w:szCs w:val="20"/>
        </w:rPr>
      </w:pPr>
      <w:r w:rsidRPr="32405BF8">
        <w:rPr>
          <w:color w:val="000000" w:themeColor="text1"/>
          <w:sz w:val="20"/>
          <w:szCs w:val="20"/>
          <w:lang w:val="en-GB"/>
        </w:rPr>
        <w:t>6.1 Any member of the Committee who has a financial or other business interest in any matters under discussion by the Committee must: </w:t>
      </w:r>
    </w:p>
    <w:p w:rsidR="0307CC32" w:rsidP="32405BF8" w:rsidRDefault="0307CC32" w14:paraId="38725A70" w14:textId="73C56056">
      <w:pPr>
        <w:ind w:left="555" w:hanging="555"/>
        <w:rPr>
          <w:color w:val="000000" w:themeColor="text1"/>
          <w:sz w:val="20"/>
          <w:szCs w:val="20"/>
        </w:rPr>
      </w:pPr>
      <w:r w:rsidRPr="32405BF8">
        <w:rPr>
          <w:color w:val="000000" w:themeColor="text1"/>
          <w:sz w:val="20"/>
          <w:szCs w:val="20"/>
          <w:lang w:val="en-GB"/>
        </w:rPr>
        <w:t> </w:t>
      </w:r>
    </w:p>
    <w:p w:rsidR="0307CC32" w:rsidP="32405BF8" w:rsidRDefault="0307CC32" w14:paraId="1DC842F0" w14:textId="00CDF6C9">
      <w:pPr>
        <w:ind w:left="555" w:firstLine="420"/>
        <w:rPr>
          <w:color w:val="000000" w:themeColor="text1"/>
          <w:sz w:val="20"/>
          <w:szCs w:val="20"/>
        </w:rPr>
      </w:pPr>
      <w:r w:rsidRPr="32405BF8">
        <w:rPr>
          <w:color w:val="000000" w:themeColor="text1"/>
          <w:sz w:val="20"/>
          <w:szCs w:val="20"/>
          <w:lang w:val="en-GB"/>
        </w:rPr>
        <w:t>(</w:t>
      </w:r>
      <w:proofErr w:type="spellStart"/>
      <w:r w:rsidRPr="32405BF8">
        <w:rPr>
          <w:color w:val="000000" w:themeColor="text1"/>
          <w:sz w:val="20"/>
          <w:szCs w:val="20"/>
          <w:lang w:val="en-GB"/>
        </w:rPr>
        <w:t>i</w:t>
      </w:r>
      <w:proofErr w:type="spellEnd"/>
      <w:r w:rsidRPr="32405BF8">
        <w:rPr>
          <w:color w:val="000000" w:themeColor="text1"/>
          <w:sz w:val="20"/>
          <w:szCs w:val="20"/>
          <w:lang w:val="en-GB"/>
        </w:rPr>
        <w:t>) Declare that interest to the Committee before any discussion of the item. </w:t>
      </w:r>
    </w:p>
    <w:p w:rsidR="0307CC32" w:rsidP="32405BF8" w:rsidRDefault="0307CC32" w14:paraId="5AF328E0" w14:textId="14204B27">
      <w:pPr>
        <w:ind w:left="555" w:firstLine="420"/>
        <w:rPr>
          <w:color w:val="000000" w:themeColor="text1"/>
          <w:sz w:val="20"/>
          <w:szCs w:val="20"/>
        </w:rPr>
      </w:pPr>
      <w:r w:rsidRPr="32405BF8">
        <w:rPr>
          <w:color w:val="000000" w:themeColor="text1"/>
          <w:sz w:val="20"/>
          <w:szCs w:val="20"/>
          <w:lang w:val="en-GB"/>
        </w:rPr>
        <w:t>(ii) Not take part in the discussion. </w:t>
      </w:r>
    </w:p>
    <w:p w:rsidR="0307CC32" w:rsidP="32405BF8" w:rsidRDefault="0307CC32" w14:paraId="5E85EF3C" w14:textId="00B734B4">
      <w:pPr>
        <w:ind w:left="555" w:firstLine="420"/>
        <w:rPr>
          <w:color w:val="000000" w:themeColor="text1"/>
          <w:sz w:val="20"/>
          <w:szCs w:val="20"/>
        </w:rPr>
      </w:pPr>
      <w:r w:rsidRPr="32405BF8">
        <w:rPr>
          <w:color w:val="000000" w:themeColor="text1"/>
          <w:sz w:val="20"/>
          <w:szCs w:val="20"/>
          <w:lang w:val="en-GB"/>
        </w:rPr>
        <w:t>(iii) Not form part of the quorum and not vote. </w:t>
      </w:r>
    </w:p>
    <w:p w:rsidR="0307CC32" w:rsidP="32405BF8" w:rsidRDefault="0307CC32" w14:paraId="1B18D081" w14:textId="5B7E3502">
      <w:pPr>
        <w:ind w:left="555" w:firstLine="420"/>
        <w:rPr>
          <w:color w:val="000000" w:themeColor="text1"/>
          <w:sz w:val="20"/>
          <w:szCs w:val="20"/>
        </w:rPr>
      </w:pPr>
      <w:r w:rsidRPr="32405BF8">
        <w:rPr>
          <w:color w:val="000000" w:themeColor="text1"/>
          <w:sz w:val="20"/>
          <w:szCs w:val="20"/>
          <w:lang w:val="en-GB"/>
        </w:rPr>
        <w:t> </w:t>
      </w:r>
    </w:p>
    <w:p w:rsidR="0307CC32" w:rsidP="32405BF8" w:rsidRDefault="0307CC32" w14:paraId="1EC26089" w14:textId="253727D4">
      <w:pPr>
        <w:ind w:left="555" w:hanging="555"/>
        <w:rPr>
          <w:color w:val="000000" w:themeColor="text1"/>
          <w:sz w:val="20"/>
          <w:szCs w:val="20"/>
        </w:rPr>
      </w:pPr>
      <w:r w:rsidRPr="32405BF8">
        <w:rPr>
          <w:color w:val="000000" w:themeColor="text1"/>
          <w:sz w:val="20"/>
          <w:szCs w:val="20"/>
          <w:lang w:val="en-GB"/>
        </w:rPr>
        <w:t xml:space="preserve">6.2 If a member is unsure as to whether personal interest may be involved or </w:t>
      </w:r>
      <w:proofErr w:type="gramStart"/>
      <w:r w:rsidRPr="32405BF8">
        <w:rPr>
          <w:color w:val="000000" w:themeColor="text1"/>
          <w:sz w:val="20"/>
          <w:szCs w:val="20"/>
          <w:lang w:val="en-GB"/>
        </w:rPr>
        <w:t>whether or not</w:t>
      </w:r>
      <w:proofErr w:type="gramEnd"/>
      <w:r w:rsidRPr="32405BF8">
        <w:rPr>
          <w:color w:val="000000" w:themeColor="text1"/>
          <w:sz w:val="20"/>
          <w:szCs w:val="20"/>
          <w:lang w:val="en-GB"/>
        </w:rPr>
        <w:t xml:space="preserve"> it would be appropriate to withdraw from the meeting for the discussion of the item, s/he should seek advice from the Clerk. </w:t>
      </w:r>
    </w:p>
    <w:p w:rsidR="0307CC32" w:rsidP="32405BF8" w:rsidRDefault="0307CC32" w14:paraId="04AF5121" w14:textId="1F96FAA6">
      <w:pPr>
        <w:rPr>
          <w:color w:val="000000" w:themeColor="text1"/>
          <w:sz w:val="20"/>
          <w:szCs w:val="20"/>
        </w:rPr>
      </w:pPr>
      <w:r w:rsidRPr="32405BF8">
        <w:rPr>
          <w:color w:val="000000" w:themeColor="text1"/>
          <w:sz w:val="20"/>
          <w:szCs w:val="20"/>
          <w:lang w:val="en-GB"/>
        </w:rPr>
        <w:t> </w:t>
      </w:r>
    </w:p>
    <w:p w:rsidR="0307CC32" w:rsidP="32405BF8" w:rsidRDefault="0307CC32" w14:paraId="1E21586D" w14:textId="3BAA8B48">
      <w:pPr>
        <w:rPr>
          <w:color w:val="000000" w:themeColor="text1"/>
          <w:sz w:val="20"/>
          <w:szCs w:val="20"/>
        </w:rPr>
      </w:pPr>
      <w:r w:rsidRPr="32405BF8">
        <w:rPr>
          <w:b/>
          <w:bCs/>
          <w:color w:val="000000" w:themeColor="text1"/>
          <w:sz w:val="20"/>
          <w:szCs w:val="20"/>
          <w:lang w:val="en-GB"/>
        </w:rPr>
        <w:t>7 Meetings</w:t>
      </w:r>
      <w:r w:rsidRPr="32405BF8">
        <w:rPr>
          <w:color w:val="000000" w:themeColor="text1"/>
          <w:sz w:val="20"/>
          <w:szCs w:val="20"/>
          <w:lang w:val="en-GB"/>
        </w:rPr>
        <w:t> </w:t>
      </w:r>
    </w:p>
    <w:p w:rsidR="0307CC32" w:rsidP="32405BF8" w:rsidRDefault="0307CC32" w14:paraId="5FDA179C" w14:textId="404AED3D">
      <w:pPr>
        <w:ind w:left="555" w:hanging="555"/>
        <w:rPr>
          <w:color w:val="000000" w:themeColor="text1"/>
          <w:sz w:val="20"/>
          <w:szCs w:val="20"/>
        </w:rPr>
      </w:pPr>
      <w:r w:rsidRPr="32405BF8">
        <w:rPr>
          <w:color w:val="000000" w:themeColor="text1"/>
          <w:sz w:val="20"/>
          <w:szCs w:val="20"/>
          <w:lang w:val="en-GB"/>
        </w:rPr>
        <w:t>7.1 The Committee shall meet at least once per term with additional meetings as necessary to undertake the business required. </w:t>
      </w:r>
    </w:p>
    <w:p w:rsidR="0307CC32" w:rsidP="32405BF8" w:rsidRDefault="0307CC32" w14:paraId="2280D516" w14:textId="227BD855">
      <w:pPr>
        <w:ind w:left="555" w:hanging="555"/>
        <w:rPr>
          <w:color w:val="000000" w:themeColor="text1"/>
          <w:sz w:val="20"/>
          <w:szCs w:val="20"/>
        </w:rPr>
      </w:pPr>
      <w:r w:rsidRPr="32405BF8">
        <w:rPr>
          <w:color w:val="000000" w:themeColor="text1"/>
          <w:sz w:val="20"/>
          <w:szCs w:val="20"/>
          <w:lang w:val="en-GB"/>
        </w:rPr>
        <w:t> </w:t>
      </w:r>
    </w:p>
    <w:p w:rsidR="0307CC32" w:rsidP="4F9B76AF" w:rsidRDefault="46CA43CD" w14:paraId="265542AA" w14:textId="2564B86F">
      <w:pPr>
        <w:ind w:left="555" w:hanging="555"/>
        <w:rPr>
          <w:color w:val="000000" w:themeColor="text1"/>
          <w:sz w:val="20"/>
          <w:szCs w:val="20"/>
        </w:rPr>
      </w:pPr>
      <w:r w:rsidRPr="4F9B76AF">
        <w:rPr>
          <w:color w:val="000000" w:themeColor="text1"/>
          <w:sz w:val="20"/>
          <w:szCs w:val="20"/>
          <w:lang w:val="en-GB"/>
        </w:rPr>
        <w:t>7.2 Proceedings, minutes, publication of agendas and minutes, retention of records, and confidential items shall be dealt with as for Corporation. </w:t>
      </w:r>
    </w:p>
    <w:p w:rsidR="32405BF8" w:rsidP="4F9B76AF" w:rsidRDefault="32405BF8" w14:paraId="50686179" w14:textId="1ACB3370">
      <w:pPr>
        <w:ind w:left="555" w:hanging="555"/>
        <w:rPr>
          <w:color w:val="000000" w:themeColor="text1"/>
          <w:sz w:val="20"/>
          <w:szCs w:val="20"/>
          <w:lang w:val="en-GB"/>
        </w:rPr>
      </w:pPr>
    </w:p>
    <w:p w:rsidR="372FF662" w:rsidP="4F9B76AF" w:rsidRDefault="5D0E3CB0" w14:paraId="7276722B" w14:textId="28589FAB">
      <w:pPr>
        <w:ind w:left="555" w:hanging="555"/>
        <w:rPr>
          <w:color w:val="000000" w:themeColor="text1"/>
          <w:sz w:val="20"/>
          <w:szCs w:val="20"/>
          <w:lang w:val="en-GB"/>
        </w:rPr>
      </w:pPr>
      <w:r w:rsidRPr="4F9B76AF">
        <w:rPr>
          <w:color w:val="000000" w:themeColor="text1"/>
          <w:sz w:val="20"/>
          <w:szCs w:val="20"/>
          <w:lang w:val="en-GB"/>
        </w:rPr>
        <w:t xml:space="preserve">7.3 Senior managers </w:t>
      </w:r>
      <w:r w:rsidRPr="4F9B76AF" w:rsidR="22D7B908">
        <w:rPr>
          <w:color w:val="000000" w:themeColor="text1"/>
          <w:sz w:val="20"/>
          <w:szCs w:val="20"/>
          <w:lang w:val="en-GB"/>
        </w:rPr>
        <w:t>may</w:t>
      </w:r>
      <w:r w:rsidRPr="4F9B76AF">
        <w:rPr>
          <w:color w:val="000000" w:themeColor="text1"/>
          <w:sz w:val="20"/>
          <w:szCs w:val="20"/>
          <w:lang w:val="en-GB"/>
        </w:rPr>
        <w:t xml:space="preserve"> attend and speak at meeting of the Committee where business relevant to them is being discussed or where their attendance has been requested by the Committee (they will have no voting rights). </w:t>
      </w:r>
    </w:p>
    <w:p w:rsidR="32405BF8" w:rsidP="4F9B76AF" w:rsidRDefault="32405BF8" w14:paraId="2D23E655" w14:textId="7433911C">
      <w:pPr>
        <w:ind w:left="555" w:hanging="555"/>
        <w:rPr>
          <w:color w:val="000000" w:themeColor="text1"/>
          <w:sz w:val="20"/>
          <w:szCs w:val="20"/>
          <w:lang w:val="en-GB"/>
        </w:rPr>
      </w:pPr>
    </w:p>
    <w:p w:rsidR="372FF662" w:rsidP="4F9B76AF" w:rsidRDefault="5D0E3CB0" w14:paraId="6A128AE9" w14:textId="4CE0CB56">
      <w:pPr>
        <w:ind w:left="555" w:hanging="555"/>
        <w:rPr>
          <w:color w:val="000000" w:themeColor="text1"/>
          <w:sz w:val="20"/>
          <w:szCs w:val="20"/>
          <w:lang w:val="en-GB"/>
        </w:rPr>
      </w:pPr>
      <w:r w:rsidRPr="4F9B76AF">
        <w:rPr>
          <w:color w:val="000000" w:themeColor="text1"/>
          <w:sz w:val="20"/>
          <w:szCs w:val="20"/>
          <w:lang w:val="en-GB"/>
        </w:rPr>
        <w:t xml:space="preserve">7.4 The Committee may invite the Corporation’s advisers or other third parties to attend meetings of the Committee where business relevant to them is being discussed or where their attendance has been requested by the Committee (they will have no voting rights). </w:t>
      </w:r>
    </w:p>
    <w:p w:rsidR="32405BF8" w:rsidP="4F9B76AF" w:rsidRDefault="32405BF8" w14:paraId="23999F26" w14:textId="4A13B065">
      <w:pPr>
        <w:ind w:left="555" w:hanging="555"/>
        <w:rPr>
          <w:color w:val="000000" w:themeColor="text1"/>
          <w:sz w:val="20"/>
          <w:szCs w:val="20"/>
          <w:lang w:val="en-GB"/>
        </w:rPr>
      </w:pPr>
    </w:p>
    <w:p w:rsidR="372FF662" w:rsidP="4F9B76AF" w:rsidRDefault="5D0E3CB0" w14:paraId="59E1F2CA" w14:textId="31DFD7BC">
      <w:pPr>
        <w:ind w:left="555" w:hanging="555"/>
        <w:rPr>
          <w:color w:val="000000" w:themeColor="text1"/>
          <w:sz w:val="20"/>
          <w:szCs w:val="20"/>
          <w:lang w:val="en-GB"/>
        </w:rPr>
      </w:pPr>
      <w:r w:rsidRPr="4F9B76AF">
        <w:rPr>
          <w:color w:val="000000" w:themeColor="text1"/>
          <w:sz w:val="20"/>
          <w:szCs w:val="20"/>
          <w:lang w:val="en-GB"/>
        </w:rPr>
        <w:t xml:space="preserve">7.5 Other Corporation members shall have the right of attendance and </w:t>
      </w:r>
      <w:proofErr w:type="gramStart"/>
      <w:r w:rsidRPr="4F9B76AF">
        <w:rPr>
          <w:color w:val="000000" w:themeColor="text1"/>
          <w:sz w:val="20"/>
          <w:szCs w:val="20"/>
          <w:lang w:val="en-GB"/>
        </w:rPr>
        <w:t>where</w:t>
      </w:r>
      <w:proofErr w:type="gramEnd"/>
      <w:r w:rsidRPr="4F9B76AF">
        <w:rPr>
          <w:color w:val="000000" w:themeColor="text1"/>
          <w:sz w:val="20"/>
          <w:szCs w:val="20"/>
          <w:lang w:val="en-GB"/>
        </w:rPr>
        <w:t xml:space="preserve"> approved by the Committee participation, but not to vote.</w:t>
      </w:r>
    </w:p>
    <w:p w:rsidR="0307CC32" w:rsidP="4F9B76AF" w:rsidRDefault="46CA43CD" w14:paraId="787FCC7B" w14:textId="76663056">
      <w:pPr>
        <w:rPr>
          <w:color w:val="000000" w:themeColor="text1"/>
          <w:sz w:val="20"/>
          <w:szCs w:val="20"/>
        </w:rPr>
      </w:pPr>
      <w:r w:rsidRPr="4F9B76AF">
        <w:rPr>
          <w:color w:val="000000" w:themeColor="text1"/>
          <w:sz w:val="20"/>
          <w:szCs w:val="20"/>
          <w:lang w:val="en-GB"/>
        </w:rPr>
        <w:t> </w:t>
      </w:r>
    </w:p>
    <w:p w:rsidR="32405BF8" w:rsidP="4F9B76AF" w:rsidRDefault="32405BF8" w14:paraId="4A1EA9DE" w14:textId="460AD2F2">
      <w:pPr>
        <w:rPr>
          <w:rFonts w:ascii="Segoe UI" w:hAnsi="Segoe UI" w:eastAsia="Segoe UI" w:cs="Segoe UI"/>
          <w:color w:val="000000" w:themeColor="text1"/>
          <w:sz w:val="18"/>
          <w:szCs w:val="18"/>
        </w:rPr>
      </w:pPr>
    </w:p>
    <w:p w:rsidR="0307CC32" w:rsidP="4F9B76AF" w:rsidRDefault="46CA43CD" w14:paraId="250DD9F5" w14:textId="3B23B038">
      <w:pPr>
        <w:rPr>
          <w:color w:val="000000" w:themeColor="text1"/>
          <w:sz w:val="20"/>
          <w:szCs w:val="20"/>
        </w:rPr>
      </w:pPr>
      <w:r w:rsidRPr="4F9B76AF">
        <w:rPr>
          <w:b/>
          <w:bCs/>
          <w:color w:val="000000" w:themeColor="text1"/>
          <w:sz w:val="20"/>
          <w:szCs w:val="20"/>
          <w:lang w:val="en-GB"/>
        </w:rPr>
        <w:t>8 Authority</w:t>
      </w:r>
      <w:r w:rsidRPr="4F9B76AF">
        <w:rPr>
          <w:color w:val="000000" w:themeColor="text1"/>
          <w:sz w:val="20"/>
          <w:szCs w:val="20"/>
          <w:lang w:val="en-GB"/>
        </w:rPr>
        <w:t> </w:t>
      </w:r>
    </w:p>
    <w:p w:rsidR="0307CC32" w:rsidP="4F9B76AF" w:rsidRDefault="46CA43CD" w14:paraId="28C68AA4" w14:textId="453E3857">
      <w:pPr>
        <w:ind w:left="555" w:hanging="555"/>
        <w:rPr>
          <w:color w:val="000000" w:themeColor="text1"/>
          <w:sz w:val="20"/>
          <w:szCs w:val="20"/>
        </w:rPr>
      </w:pPr>
      <w:r w:rsidRPr="4F9B76AF">
        <w:rPr>
          <w:color w:val="000000" w:themeColor="text1"/>
          <w:sz w:val="20"/>
          <w:szCs w:val="20"/>
          <w:lang w:val="en-GB"/>
        </w:rPr>
        <w:t>8.1 The Committee is authorised by the Corporation to investigate any activity within </w:t>
      </w:r>
    </w:p>
    <w:p w:rsidR="0307CC32" w:rsidP="32405BF8" w:rsidRDefault="0307CC32" w14:paraId="3CBB4A60" w14:textId="2A3A3ADA">
      <w:pPr>
        <w:ind w:left="555"/>
        <w:rPr>
          <w:color w:val="000000" w:themeColor="text1"/>
          <w:sz w:val="20"/>
          <w:szCs w:val="20"/>
        </w:rPr>
      </w:pPr>
      <w:r w:rsidRPr="32405BF8">
        <w:rPr>
          <w:color w:val="000000" w:themeColor="text1"/>
          <w:sz w:val="20"/>
          <w:szCs w:val="20"/>
          <w:lang w:val="en-GB"/>
        </w:rPr>
        <w:t>its terms of reference. It is authorised to seek any information it requires from any employee of the College and all employees of the College are directed to co-operate with any request made by the Committee. </w:t>
      </w:r>
    </w:p>
    <w:p w:rsidR="0307CC32" w:rsidP="32405BF8" w:rsidRDefault="0307CC32" w14:paraId="6E7CD6D0" w14:textId="43E74647">
      <w:pPr>
        <w:rPr>
          <w:color w:val="000000" w:themeColor="text1"/>
          <w:sz w:val="20"/>
          <w:szCs w:val="20"/>
        </w:rPr>
      </w:pPr>
      <w:r w:rsidRPr="32405BF8">
        <w:rPr>
          <w:color w:val="000000" w:themeColor="text1"/>
          <w:sz w:val="20"/>
          <w:szCs w:val="20"/>
          <w:lang w:val="en-GB"/>
        </w:rPr>
        <w:t> </w:t>
      </w:r>
    </w:p>
    <w:p w:rsidR="0307CC32" w:rsidP="32405BF8" w:rsidRDefault="0307CC32" w14:paraId="12E4FA55" w14:textId="4EC8A093">
      <w:pPr>
        <w:rPr>
          <w:color w:val="000000" w:themeColor="text1"/>
          <w:sz w:val="20"/>
          <w:szCs w:val="20"/>
        </w:rPr>
      </w:pPr>
      <w:r w:rsidRPr="32405BF8">
        <w:rPr>
          <w:b/>
          <w:bCs/>
          <w:color w:val="000000" w:themeColor="text1"/>
          <w:sz w:val="20"/>
          <w:szCs w:val="20"/>
          <w:lang w:val="en-GB"/>
        </w:rPr>
        <w:lastRenderedPageBreak/>
        <w:t>9 External Advice</w:t>
      </w:r>
      <w:r w:rsidRPr="32405BF8">
        <w:rPr>
          <w:color w:val="000000" w:themeColor="text1"/>
          <w:sz w:val="20"/>
          <w:szCs w:val="20"/>
          <w:lang w:val="en-GB"/>
        </w:rPr>
        <w:t> </w:t>
      </w:r>
    </w:p>
    <w:p w:rsidR="0307CC32" w:rsidP="32405BF8" w:rsidRDefault="0307CC32" w14:paraId="0BA8CEDA" w14:textId="2D614E86">
      <w:pPr>
        <w:ind w:left="555" w:hanging="555"/>
        <w:rPr>
          <w:color w:val="000000" w:themeColor="text1"/>
          <w:sz w:val="20"/>
          <w:szCs w:val="20"/>
        </w:rPr>
      </w:pPr>
      <w:r w:rsidRPr="32405BF8">
        <w:rPr>
          <w:color w:val="000000" w:themeColor="text1"/>
          <w:sz w:val="20"/>
          <w:szCs w:val="20"/>
          <w:lang w:val="en-GB"/>
        </w:rPr>
        <w:t>9.1 The Committee is authorised by the Corporation to obtain outside legal or other independent professional advice and to secure the attendance of outsiders with the relevant experience and expertise if it considers this necessary. </w:t>
      </w:r>
    </w:p>
    <w:p w:rsidR="32405BF8" w:rsidP="32405BF8" w:rsidRDefault="32405BF8" w14:paraId="226EF175" w14:textId="411B0315">
      <w:pPr>
        <w:ind w:left="555" w:hanging="555"/>
        <w:rPr>
          <w:color w:val="000000" w:themeColor="text1"/>
          <w:sz w:val="20"/>
          <w:szCs w:val="20"/>
          <w:lang w:val="en-GB"/>
        </w:rPr>
      </w:pPr>
    </w:p>
    <w:p w:rsidR="2630532C" w:rsidP="32405BF8" w:rsidRDefault="2630532C" w14:paraId="731257CC" w14:textId="36C67CE8">
      <w:pPr>
        <w:ind w:left="555" w:hanging="555"/>
        <w:rPr>
          <w:color w:val="000000" w:themeColor="text1"/>
          <w:sz w:val="20"/>
          <w:szCs w:val="20"/>
          <w:lang w:val="en-GB"/>
        </w:rPr>
      </w:pPr>
      <w:r w:rsidRPr="32405BF8">
        <w:rPr>
          <w:b/>
          <w:bCs/>
          <w:color w:val="000000" w:themeColor="text1"/>
          <w:sz w:val="20"/>
          <w:szCs w:val="20"/>
        </w:rPr>
        <w:t>10 Reporting Procedures</w:t>
      </w:r>
      <w:r w:rsidRPr="32405BF8">
        <w:rPr>
          <w:color w:val="000000" w:themeColor="text1"/>
          <w:sz w:val="20"/>
          <w:szCs w:val="20"/>
        </w:rPr>
        <w:t xml:space="preserve"> </w:t>
      </w:r>
    </w:p>
    <w:p w:rsidR="2630532C" w:rsidP="32405BF8" w:rsidRDefault="2630532C" w14:paraId="64B443AF" w14:textId="1599A0EE">
      <w:pPr>
        <w:ind w:left="555" w:hanging="555"/>
        <w:rPr>
          <w:color w:val="000000" w:themeColor="text1"/>
          <w:sz w:val="20"/>
          <w:szCs w:val="20"/>
          <w:lang w:val="en-GB"/>
        </w:rPr>
      </w:pPr>
      <w:r w:rsidRPr="32405BF8">
        <w:rPr>
          <w:color w:val="000000" w:themeColor="text1"/>
          <w:sz w:val="20"/>
          <w:szCs w:val="20"/>
        </w:rPr>
        <w:t>10.1 The Chair of the Committee shall present a summary report of the Committee’s agenda at the subsequent Corporation meeting, and the minutes of the meeting will be placed on the portal.</w:t>
      </w:r>
    </w:p>
    <w:p w:rsidR="0307CC32" w:rsidP="32405BF8" w:rsidRDefault="0307CC32" w14:paraId="44C46706" w14:textId="7B5D8FE3">
      <w:pPr>
        <w:rPr>
          <w:color w:val="000000" w:themeColor="text1"/>
          <w:sz w:val="20"/>
          <w:szCs w:val="20"/>
        </w:rPr>
      </w:pPr>
      <w:r w:rsidRPr="32405BF8">
        <w:rPr>
          <w:color w:val="000000" w:themeColor="text1"/>
          <w:sz w:val="20"/>
          <w:szCs w:val="20"/>
          <w:lang w:val="en-GB"/>
        </w:rPr>
        <w:t> </w:t>
      </w:r>
    </w:p>
    <w:p w:rsidR="0307CC32" w:rsidP="32405BF8" w:rsidRDefault="0307CC32" w14:paraId="66706031" w14:textId="1D9B7FF2">
      <w:pPr>
        <w:rPr>
          <w:color w:val="000000" w:themeColor="text1"/>
          <w:sz w:val="12"/>
          <w:szCs w:val="12"/>
        </w:rPr>
      </w:pPr>
      <w:r w:rsidRPr="32405BF8">
        <w:rPr>
          <w:color w:val="000000" w:themeColor="text1"/>
          <w:sz w:val="12"/>
          <w:szCs w:val="12"/>
          <w:lang w:val="en-GB"/>
        </w:rPr>
        <w:t> </w:t>
      </w:r>
    </w:p>
    <w:tbl>
      <w:tblPr>
        <w:tblW w:w="0" w:type="auto"/>
        <w:tblInd w:w="1755"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3135"/>
        <w:gridCol w:w="2235"/>
      </w:tblGrid>
      <w:tr w:rsidR="32405BF8" w:rsidTr="32405BF8" w14:paraId="00D4B5F2" w14:textId="77777777">
        <w:trPr>
          <w:trHeight w:val="300"/>
        </w:trPr>
        <w:tc>
          <w:tcPr>
            <w:tcW w:w="3135" w:type="dxa"/>
            <w:tcBorders>
              <w:top w:val="single" w:color="auto" w:sz="6" w:space="0"/>
              <w:left w:val="single" w:color="auto" w:sz="6" w:space="0"/>
              <w:bottom w:val="single" w:color="auto" w:sz="6" w:space="0"/>
              <w:right w:val="single" w:color="auto" w:sz="6" w:space="0"/>
            </w:tcBorders>
          </w:tcPr>
          <w:p w:rsidR="32405BF8" w:rsidP="32405BF8" w:rsidRDefault="32405BF8" w14:paraId="29493196" w14:textId="21537DC8">
            <w:pPr>
              <w:ind w:left="105"/>
              <w:rPr>
                <w:rFonts w:ascii="Arial" w:hAnsi="Arial" w:eastAsia="Arial" w:cs="Arial"/>
                <w:sz w:val="16"/>
                <w:szCs w:val="16"/>
              </w:rPr>
            </w:pPr>
            <w:r w:rsidRPr="32405BF8">
              <w:rPr>
                <w:rFonts w:ascii="Arial" w:hAnsi="Arial" w:eastAsia="Arial" w:cs="Arial"/>
                <w:sz w:val="16"/>
                <w:szCs w:val="16"/>
                <w:lang w:val="en-GB"/>
              </w:rPr>
              <w:t>Originator </w:t>
            </w:r>
          </w:p>
        </w:tc>
        <w:tc>
          <w:tcPr>
            <w:tcW w:w="2235" w:type="dxa"/>
            <w:tcBorders>
              <w:top w:val="single" w:color="auto" w:sz="6" w:space="0"/>
              <w:left w:val="single" w:color="auto" w:sz="6" w:space="0"/>
              <w:bottom w:val="single" w:color="auto" w:sz="6" w:space="0"/>
              <w:right w:val="single" w:color="auto" w:sz="6" w:space="0"/>
            </w:tcBorders>
          </w:tcPr>
          <w:p w:rsidR="32405BF8" w:rsidP="32405BF8" w:rsidRDefault="32405BF8" w14:paraId="47F937E7" w14:textId="6588F956">
            <w:pPr>
              <w:ind w:left="105"/>
              <w:rPr>
                <w:rFonts w:ascii="Arial" w:hAnsi="Arial" w:eastAsia="Arial" w:cs="Arial"/>
                <w:sz w:val="16"/>
                <w:szCs w:val="16"/>
              </w:rPr>
            </w:pPr>
            <w:r w:rsidRPr="32405BF8">
              <w:rPr>
                <w:rFonts w:ascii="Arial" w:hAnsi="Arial" w:eastAsia="Arial" w:cs="Arial"/>
                <w:sz w:val="16"/>
                <w:szCs w:val="16"/>
                <w:lang w:val="en-GB"/>
              </w:rPr>
              <w:t>Director of Governance </w:t>
            </w:r>
          </w:p>
        </w:tc>
      </w:tr>
      <w:tr w:rsidR="32405BF8" w:rsidTr="32405BF8" w14:paraId="1C2B5A03" w14:textId="77777777">
        <w:trPr>
          <w:trHeight w:val="300"/>
        </w:trPr>
        <w:tc>
          <w:tcPr>
            <w:tcW w:w="3135" w:type="dxa"/>
            <w:tcBorders>
              <w:top w:val="single" w:color="auto" w:sz="6" w:space="0"/>
              <w:left w:val="single" w:color="auto" w:sz="6" w:space="0"/>
              <w:bottom w:val="single" w:color="auto" w:sz="6" w:space="0"/>
              <w:right w:val="single" w:color="auto" w:sz="6" w:space="0"/>
            </w:tcBorders>
          </w:tcPr>
          <w:p w:rsidR="32405BF8" w:rsidP="32405BF8" w:rsidRDefault="32405BF8" w14:paraId="47C4F8FC" w14:textId="7267183E">
            <w:pPr>
              <w:ind w:left="105"/>
              <w:rPr>
                <w:rFonts w:ascii="Arial" w:hAnsi="Arial" w:eastAsia="Arial" w:cs="Arial"/>
                <w:sz w:val="16"/>
                <w:szCs w:val="16"/>
              </w:rPr>
            </w:pPr>
            <w:r w:rsidRPr="32405BF8">
              <w:rPr>
                <w:rFonts w:ascii="Arial" w:hAnsi="Arial" w:eastAsia="Arial" w:cs="Arial"/>
                <w:sz w:val="16"/>
                <w:szCs w:val="16"/>
                <w:lang w:val="en-GB"/>
              </w:rPr>
              <w:t>Review interval </w:t>
            </w:r>
          </w:p>
        </w:tc>
        <w:tc>
          <w:tcPr>
            <w:tcW w:w="2235" w:type="dxa"/>
            <w:tcBorders>
              <w:top w:val="single" w:color="auto" w:sz="6" w:space="0"/>
              <w:left w:val="single" w:color="auto" w:sz="6" w:space="0"/>
              <w:bottom w:val="single" w:color="auto" w:sz="6" w:space="0"/>
              <w:right w:val="single" w:color="auto" w:sz="6" w:space="0"/>
            </w:tcBorders>
          </w:tcPr>
          <w:p w:rsidR="32405BF8" w:rsidP="32405BF8" w:rsidRDefault="32405BF8" w14:paraId="6EBDBA11" w14:textId="6CF5E1CD">
            <w:pPr>
              <w:ind w:left="105"/>
              <w:rPr>
                <w:rFonts w:ascii="Arial" w:hAnsi="Arial" w:eastAsia="Arial" w:cs="Arial"/>
                <w:sz w:val="16"/>
                <w:szCs w:val="16"/>
              </w:rPr>
            </w:pPr>
            <w:r w:rsidRPr="32405BF8">
              <w:rPr>
                <w:rFonts w:ascii="Arial" w:hAnsi="Arial" w:eastAsia="Arial" w:cs="Arial"/>
                <w:sz w:val="16"/>
                <w:szCs w:val="16"/>
                <w:lang w:val="en-GB"/>
              </w:rPr>
              <w:t>Annually</w:t>
            </w:r>
          </w:p>
        </w:tc>
      </w:tr>
      <w:tr w:rsidR="32405BF8" w:rsidTr="32405BF8" w14:paraId="0A13F82E" w14:textId="77777777">
        <w:trPr>
          <w:trHeight w:val="300"/>
        </w:trPr>
        <w:tc>
          <w:tcPr>
            <w:tcW w:w="3135" w:type="dxa"/>
            <w:tcBorders>
              <w:top w:val="single" w:color="auto" w:sz="6" w:space="0"/>
              <w:left w:val="single" w:color="auto" w:sz="6" w:space="0"/>
              <w:bottom w:val="single" w:color="auto" w:sz="6" w:space="0"/>
              <w:right w:val="single" w:color="auto" w:sz="6" w:space="0"/>
            </w:tcBorders>
          </w:tcPr>
          <w:p w:rsidR="32405BF8" w:rsidP="32405BF8" w:rsidRDefault="32405BF8" w14:paraId="1A806569" w14:textId="412D6E3C">
            <w:pPr>
              <w:ind w:left="105"/>
              <w:rPr>
                <w:rFonts w:ascii="Arial" w:hAnsi="Arial" w:eastAsia="Arial" w:cs="Arial"/>
                <w:sz w:val="16"/>
                <w:szCs w:val="16"/>
              </w:rPr>
            </w:pPr>
            <w:r w:rsidRPr="32405BF8">
              <w:rPr>
                <w:rFonts w:ascii="Arial" w:hAnsi="Arial" w:eastAsia="Arial" w:cs="Arial"/>
                <w:sz w:val="16"/>
                <w:szCs w:val="16"/>
                <w:lang w:val="en-GB"/>
              </w:rPr>
              <w:t>Reviewed </w:t>
            </w:r>
          </w:p>
        </w:tc>
        <w:tc>
          <w:tcPr>
            <w:tcW w:w="2235" w:type="dxa"/>
            <w:tcBorders>
              <w:top w:val="single" w:color="auto" w:sz="6" w:space="0"/>
              <w:left w:val="single" w:color="auto" w:sz="6" w:space="0"/>
              <w:bottom w:val="single" w:color="auto" w:sz="6" w:space="0"/>
              <w:right w:val="single" w:color="auto" w:sz="6" w:space="0"/>
            </w:tcBorders>
          </w:tcPr>
          <w:p w:rsidR="32405BF8" w:rsidP="32405BF8" w:rsidRDefault="32405BF8" w14:paraId="1F5568B5" w14:textId="61F4C586">
            <w:pPr>
              <w:ind w:left="105"/>
              <w:rPr>
                <w:rFonts w:ascii="Arial" w:hAnsi="Arial" w:eastAsia="Arial" w:cs="Arial"/>
                <w:sz w:val="16"/>
                <w:szCs w:val="16"/>
                <w:lang w:val="en-GB"/>
              </w:rPr>
            </w:pPr>
            <w:r w:rsidRPr="32405BF8">
              <w:rPr>
                <w:rFonts w:ascii="Arial" w:hAnsi="Arial" w:eastAsia="Arial" w:cs="Arial"/>
                <w:sz w:val="16"/>
                <w:szCs w:val="16"/>
                <w:lang w:val="en-GB"/>
              </w:rPr>
              <w:t>June 202</w:t>
            </w:r>
            <w:r w:rsidRPr="32405BF8" w:rsidR="713BB7A9">
              <w:rPr>
                <w:rFonts w:ascii="Arial" w:hAnsi="Arial" w:eastAsia="Arial" w:cs="Arial"/>
                <w:sz w:val="16"/>
                <w:szCs w:val="16"/>
                <w:lang w:val="en-GB"/>
              </w:rPr>
              <w:t>4</w:t>
            </w:r>
          </w:p>
        </w:tc>
      </w:tr>
      <w:tr w:rsidR="32405BF8" w:rsidTr="32405BF8" w14:paraId="3448BD45" w14:textId="77777777">
        <w:trPr>
          <w:trHeight w:val="300"/>
        </w:trPr>
        <w:tc>
          <w:tcPr>
            <w:tcW w:w="3135" w:type="dxa"/>
            <w:tcBorders>
              <w:top w:val="single" w:color="auto" w:sz="6" w:space="0"/>
              <w:left w:val="single" w:color="auto" w:sz="6" w:space="0"/>
              <w:bottom w:val="single" w:color="auto" w:sz="6" w:space="0"/>
              <w:right w:val="single" w:color="auto" w:sz="6" w:space="0"/>
            </w:tcBorders>
          </w:tcPr>
          <w:p w:rsidR="32405BF8" w:rsidP="32405BF8" w:rsidRDefault="32405BF8" w14:paraId="2EAF23D5" w14:textId="64F9A371">
            <w:pPr>
              <w:ind w:left="105"/>
              <w:rPr>
                <w:rFonts w:ascii="Arial" w:hAnsi="Arial" w:eastAsia="Arial" w:cs="Arial"/>
                <w:sz w:val="16"/>
                <w:szCs w:val="16"/>
              </w:rPr>
            </w:pPr>
            <w:r w:rsidRPr="32405BF8">
              <w:rPr>
                <w:rFonts w:ascii="Arial" w:hAnsi="Arial" w:eastAsia="Arial" w:cs="Arial"/>
                <w:sz w:val="16"/>
                <w:szCs w:val="16"/>
                <w:lang w:val="en-GB"/>
              </w:rPr>
              <w:t>Last review </w:t>
            </w:r>
          </w:p>
        </w:tc>
        <w:tc>
          <w:tcPr>
            <w:tcW w:w="2235" w:type="dxa"/>
            <w:tcBorders>
              <w:top w:val="single" w:color="auto" w:sz="6" w:space="0"/>
              <w:left w:val="single" w:color="auto" w:sz="6" w:space="0"/>
              <w:bottom w:val="single" w:color="auto" w:sz="6" w:space="0"/>
              <w:right w:val="single" w:color="auto" w:sz="6" w:space="0"/>
            </w:tcBorders>
          </w:tcPr>
          <w:p w:rsidR="32405BF8" w:rsidP="32405BF8" w:rsidRDefault="32405BF8" w14:paraId="2CC180A8" w14:textId="3B36B383">
            <w:pPr>
              <w:ind w:left="105"/>
              <w:rPr>
                <w:rFonts w:ascii="Arial" w:hAnsi="Arial" w:eastAsia="Arial" w:cs="Arial"/>
                <w:sz w:val="16"/>
                <w:szCs w:val="16"/>
                <w:lang w:val="en-GB"/>
              </w:rPr>
            </w:pPr>
            <w:r w:rsidRPr="32405BF8">
              <w:rPr>
                <w:rFonts w:ascii="Arial" w:hAnsi="Arial" w:eastAsia="Arial" w:cs="Arial"/>
                <w:sz w:val="16"/>
                <w:szCs w:val="16"/>
                <w:lang w:val="en-GB"/>
              </w:rPr>
              <w:t>June 202</w:t>
            </w:r>
            <w:r w:rsidRPr="32405BF8" w:rsidR="67B376EE">
              <w:rPr>
                <w:rFonts w:ascii="Arial" w:hAnsi="Arial" w:eastAsia="Arial" w:cs="Arial"/>
                <w:sz w:val="16"/>
                <w:szCs w:val="16"/>
                <w:lang w:val="en-GB"/>
              </w:rPr>
              <w:t>5</w:t>
            </w:r>
          </w:p>
        </w:tc>
      </w:tr>
      <w:tr w:rsidR="32405BF8" w:rsidTr="32405BF8" w14:paraId="179C9254" w14:textId="77777777">
        <w:trPr>
          <w:trHeight w:val="300"/>
        </w:trPr>
        <w:tc>
          <w:tcPr>
            <w:tcW w:w="3135" w:type="dxa"/>
            <w:tcBorders>
              <w:top w:val="single" w:color="auto" w:sz="6" w:space="0"/>
              <w:left w:val="single" w:color="auto" w:sz="6" w:space="0"/>
              <w:bottom w:val="single" w:color="auto" w:sz="6" w:space="0"/>
              <w:right w:val="single" w:color="auto" w:sz="6" w:space="0"/>
            </w:tcBorders>
          </w:tcPr>
          <w:p w:rsidR="32405BF8" w:rsidP="32405BF8" w:rsidRDefault="32405BF8" w14:paraId="28EE8679" w14:textId="5D2EABF0">
            <w:pPr>
              <w:ind w:left="105"/>
              <w:rPr>
                <w:rFonts w:ascii="Arial" w:hAnsi="Arial" w:eastAsia="Arial" w:cs="Arial"/>
                <w:sz w:val="16"/>
                <w:szCs w:val="16"/>
              </w:rPr>
            </w:pPr>
            <w:r w:rsidRPr="32405BF8">
              <w:rPr>
                <w:rFonts w:ascii="Arial" w:hAnsi="Arial" w:eastAsia="Arial" w:cs="Arial"/>
                <w:sz w:val="16"/>
                <w:szCs w:val="16"/>
                <w:lang w:val="en-GB"/>
              </w:rPr>
              <w:t>Next review due by </w:t>
            </w:r>
          </w:p>
        </w:tc>
        <w:tc>
          <w:tcPr>
            <w:tcW w:w="2235" w:type="dxa"/>
            <w:tcBorders>
              <w:top w:val="single" w:color="auto" w:sz="6" w:space="0"/>
              <w:left w:val="single" w:color="auto" w:sz="6" w:space="0"/>
              <w:bottom w:val="single" w:color="auto" w:sz="6" w:space="0"/>
              <w:right w:val="single" w:color="auto" w:sz="6" w:space="0"/>
            </w:tcBorders>
          </w:tcPr>
          <w:p w:rsidR="32405BF8" w:rsidP="32405BF8" w:rsidRDefault="32405BF8" w14:paraId="569FE079" w14:textId="6B61CE75">
            <w:pPr>
              <w:ind w:left="105"/>
              <w:rPr>
                <w:rFonts w:ascii="Arial" w:hAnsi="Arial" w:eastAsia="Arial" w:cs="Arial"/>
                <w:sz w:val="16"/>
                <w:szCs w:val="16"/>
              </w:rPr>
            </w:pPr>
            <w:r w:rsidRPr="32405BF8">
              <w:rPr>
                <w:rFonts w:ascii="Arial" w:hAnsi="Arial" w:eastAsia="Arial" w:cs="Arial"/>
                <w:sz w:val="16"/>
                <w:szCs w:val="16"/>
                <w:lang w:val="en-GB"/>
              </w:rPr>
              <w:t>June 202</w:t>
            </w:r>
            <w:r w:rsidRPr="32405BF8" w:rsidR="10A2F287">
              <w:rPr>
                <w:rFonts w:ascii="Arial" w:hAnsi="Arial" w:eastAsia="Arial" w:cs="Arial"/>
                <w:sz w:val="16"/>
                <w:szCs w:val="16"/>
                <w:lang w:val="en-GB"/>
              </w:rPr>
              <w:t>6</w:t>
            </w:r>
            <w:r w:rsidRPr="32405BF8">
              <w:rPr>
                <w:rFonts w:ascii="Arial" w:hAnsi="Arial" w:eastAsia="Arial" w:cs="Arial"/>
                <w:sz w:val="16"/>
                <w:szCs w:val="16"/>
                <w:lang w:val="en-GB"/>
              </w:rPr>
              <w:t> </w:t>
            </w:r>
          </w:p>
        </w:tc>
      </w:tr>
    </w:tbl>
    <w:p w:rsidR="0307CC32" w:rsidP="32405BF8" w:rsidRDefault="0307CC32" w14:paraId="015864D1" w14:textId="426FC324">
      <w:pPr>
        <w:rPr>
          <w:color w:val="000000" w:themeColor="text1"/>
        </w:rPr>
      </w:pPr>
      <w:r w:rsidRPr="32405BF8">
        <w:rPr>
          <w:color w:val="000000" w:themeColor="text1"/>
          <w:lang w:val="en-GB"/>
        </w:rPr>
        <w:t> </w:t>
      </w:r>
    </w:p>
    <w:p w:rsidR="32405BF8" w:rsidP="32405BF8" w:rsidRDefault="32405BF8" w14:paraId="7BDE6E05" w14:textId="4229D6D2">
      <w:pPr>
        <w:pStyle w:val="ListParagraph"/>
        <w:tabs>
          <w:tab w:val="left" w:pos="1005"/>
        </w:tabs>
        <w:spacing w:before="157"/>
        <w:ind w:left="1006" w:right="618"/>
        <w:rPr>
          <w:sz w:val="20"/>
          <w:szCs w:val="20"/>
          <w:highlight w:val="yellow"/>
        </w:rPr>
      </w:pPr>
    </w:p>
    <w:p w:rsidR="008E1CA7" w:rsidP="32405BF8" w:rsidRDefault="008E1CA7" w14:paraId="61829076" w14:textId="6B808690">
      <w:pPr>
        <w:pStyle w:val="BodyText"/>
        <w:spacing w:before="12"/>
        <w:rPr>
          <w:highlight w:val="yellow"/>
        </w:rPr>
      </w:pPr>
    </w:p>
    <w:p w:rsidR="32405BF8" w:rsidP="32405BF8" w:rsidRDefault="32405BF8" w14:paraId="60739CD1" w14:textId="1A14BCB9">
      <w:pPr>
        <w:pStyle w:val="BodyText"/>
        <w:spacing w:before="12"/>
        <w:rPr>
          <w:highlight w:val="yellow"/>
        </w:rPr>
      </w:pPr>
    </w:p>
    <w:p w:rsidR="008E1CA7" w:rsidRDefault="008E1CA7" w14:paraId="1B9272A0" w14:textId="2414C06B">
      <w:pPr>
        <w:ind w:right="399"/>
        <w:jc w:val="right"/>
        <w:rPr>
          <w:rFonts w:ascii="Arial"/>
          <w:sz w:val="18"/>
        </w:rPr>
      </w:pPr>
    </w:p>
    <w:sectPr w:rsidR="008E1CA7">
      <w:headerReference w:type="default" r:id="rId10"/>
      <w:pgSz w:w="11910" w:h="16840" w:orient="portrait"/>
      <w:pgMar w:top="1700" w:right="680" w:bottom="360" w:left="960" w:header="0" w:footer="1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7793" w:rsidRDefault="00807793" w14:paraId="46F2AEB5" w14:textId="77777777">
      <w:r>
        <w:separator/>
      </w:r>
    </w:p>
  </w:endnote>
  <w:endnote w:type="continuationSeparator" w:id="0">
    <w:p w:rsidR="00807793" w:rsidRDefault="00807793" w14:paraId="1A3D994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7793" w:rsidRDefault="00807793" w14:paraId="13DDA40F" w14:textId="77777777">
      <w:r>
        <w:separator/>
      </w:r>
    </w:p>
  </w:footnote>
  <w:footnote w:type="continuationSeparator" w:id="0">
    <w:p w:rsidR="00807793" w:rsidRDefault="00807793" w14:paraId="3D5692C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20"/>
      <w:gridCol w:w="3420"/>
      <w:gridCol w:w="3420"/>
    </w:tblGrid>
    <w:tr w:rsidR="4F9B76AF" w:rsidTr="4F9B76AF" w14:paraId="3DEB5FB2" w14:textId="77777777">
      <w:trPr>
        <w:trHeight w:val="300"/>
      </w:trPr>
      <w:tc>
        <w:tcPr>
          <w:tcW w:w="3420" w:type="dxa"/>
        </w:tcPr>
        <w:p w:rsidR="4F9B76AF" w:rsidP="4F9B76AF" w:rsidRDefault="4F9B76AF" w14:paraId="058E4852" w14:textId="66E30CBD">
          <w:pPr>
            <w:pStyle w:val="Header"/>
            <w:ind w:left="-115"/>
          </w:pPr>
        </w:p>
      </w:tc>
      <w:tc>
        <w:tcPr>
          <w:tcW w:w="3420" w:type="dxa"/>
        </w:tcPr>
        <w:p w:rsidR="4F9B76AF" w:rsidP="4F9B76AF" w:rsidRDefault="4F9B76AF" w14:paraId="28982A8F" w14:textId="08A24B54">
          <w:pPr>
            <w:pStyle w:val="Header"/>
            <w:jc w:val="center"/>
          </w:pPr>
        </w:p>
      </w:tc>
      <w:tc>
        <w:tcPr>
          <w:tcW w:w="3420" w:type="dxa"/>
        </w:tcPr>
        <w:p w:rsidR="4F9B76AF" w:rsidP="4F9B76AF" w:rsidRDefault="4F9B76AF" w14:paraId="029B0EC3" w14:textId="7EC7352E">
          <w:pPr>
            <w:pStyle w:val="Header"/>
            <w:ind w:right="-115"/>
            <w:jc w:val="right"/>
          </w:pPr>
        </w:p>
      </w:tc>
    </w:tr>
  </w:tbl>
  <w:p w:rsidR="4F9B76AF" w:rsidP="4F9B76AF" w:rsidRDefault="4F9B76AF" w14:paraId="7B55C2AE" w14:textId="5F25EB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E061A"/>
    <w:multiLevelType w:val="multilevel"/>
    <w:tmpl w:val="9E4685F6"/>
    <w:lvl w:ilvl="0">
      <w:start w:val="1"/>
      <w:numFmt w:val="decimal"/>
      <w:lvlText w:val="%1"/>
      <w:lvlJc w:val="left"/>
      <w:pPr>
        <w:ind w:left="1006" w:hanging="448"/>
        <w:jc w:val="right"/>
      </w:pPr>
      <w:rPr>
        <w:rFonts w:hint="default" w:ascii="Verdana" w:hAnsi="Verdana" w:eastAsia="Verdana" w:cs="Verdana"/>
        <w:b/>
        <w:bCs/>
        <w:i w:val="0"/>
        <w:iCs w:val="0"/>
        <w:spacing w:val="0"/>
        <w:w w:val="100"/>
        <w:sz w:val="20"/>
        <w:szCs w:val="20"/>
        <w:lang w:val="en-US" w:eastAsia="en-US" w:bidi="ar-SA"/>
      </w:rPr>
    </w:lvl>
    <w:lvl w:ilvl="1">
      <w:start w:val="1"/>
      <w:numFmt w:val="decimal"/>
      <w:lvlText w:val="%1.%2"/>
      <w:lvlJc w:val="left"/>
      <w:pPr>
        <w:ind w:left="1006" w:hanging="567"/>
        <w:jc w:val="right"/>
      </w:pPr>
      <w:rPr>
        <w:rFonts w:hint="default" w:ascii="Verdana" w:hAnsi="Verdana" w:eastAsia="Verdana" w:cs="Verdana"/>
        <w:b w:val="0"/>
        <w:bCs w:val="0"/>
        <w:i w:val="0"/>
        <w:iCs w:val="0"/>
        <w:spacing w:val="0"/>
        <w:w w:val="99"/>
        <w:sz w:val="20"/>
        <w:szCs w:val="20"/>
        <w:lang w:val="en-US" w:eastAsia="en-US" w:bidi="ar-SA"/>
      </w:rPr>
    </w:lvl>
    <w:lvl w:ilvl="2">
      <w:start w:val="1"/>
      <w:numFmt w:val="lowerRoman"/>
      <w:lvlText w:val="(%3)"/>
      <w:lvlJc w:val="left"/>
      <w:pPr>
        <w:ind w:left="1817" w:hanging="720"/>
        <w:jc w:val="left"/>
      </w:pPr>
      <w:rPr>
        <w:rFonts w:hint="default" w:ascii="Verdana" w:hAnsi="Verdana" w:eastAsia="Verdana" w:cs="Verdana"/>
        <w:b w:val="0"/>
        <w:bCs w:val="0"/>
        <w:i w:val="0"/>
        <w:iCs w:val="0"/>
        <w:spacing w:val="-1"/>
        <w:w w:val="99"/>
        <w:sz w:val="20"/>
        <w:szCs w:val="20"/>
        <w:lang w:val="en-US" w:eastAsia="en-US" w:bidi="ar-SA"/>
      </w:rPr>
    </w:lvl>
    <w:lvl w:ilvl="3">
      <w:numFmt w:val="bullet"/>
      <w:lvlText w:val="•"/>
      <w:lvlJc w:val="left"/>
      <w:pPr>
        <w:ind w:left="1580" w:hanging="720"/>
      </w:pPr>
      <w:rPr>
        <w:rFonts w:hint="default"/>
        <w:lang w:val="en-US" w:eastAsia="en-US" w:bidi="ar-SA"/>
      </w:rPr>
    </w:lvl>
    <w:lvl w:ilvl="4">
      <w:numFmt w:val="bullet"/>
      <w:lvlText w:val="•"/>
      <w:lvlJc w:val="left"/>
      <w:pPr>
        <w:ind w:left="1820" w:hanging="720"/>
      </w:pPr>
      <w:rPr>
        <w:rFonts w:hint="default"/>
        <w:lang w:val="en-US" w:eastAsia="en-US" w:bidi="ar-SA"/>
      </w:rPr>
    </w:lvl>
    <w:lvl w:ilvl="5">
      <w:numFmt w:val="bullet"/>
      <w:lvlText w:val="•"/>
      <w:lvlJc w:val="left"/>
      <w:pPr>
        <w:ind w:left="3228" w:hanging="720"/>
      </w:pPr>
      <w:rPr>
        <w:rFonts w:hint="default"/>
        <w:lang w:val="en-US" w:eastAsia="en-US" w:bidi="ar-SA"/>
      </w:rPr>
    </w:lvl>
    <w:lvl w:ilvl="6">
      <w:numFmt w:val="bullet"/>
      <w:lvlText w:val="•"/>
      <w:lvlJc w:val="left"/>
      <w:pPr>
        <w:ind w:left="4636" w:hanging="720"/>
      </w:pPr>
      <w:rPr>
        <w:rFonts w:hint="default"/>
        <w:lang w:val="en-US" w:eastAsia="en-US" w:bidi="ar-SA"/>
      </w:rPr>
    </w:lvl>
    <w:lvl w:ilvl="7">
      <w:numFmt w:val="bullet"/>
      <w:lvlText w:val="•"/>
      <w:lvlJc w:val="left"/>
      <w:pPr>
        <w:ind w:left="6044" w:hanging="720"/>
      </w:pPr>
      <w:rPr>
        <w:rFonts w:hint="default"/>
        <w:lang w:val="en-US" w:eastAsia="en-US" w:bidi="ar-SA"/>
      </w:rPr>
    </w:lvl>
    <w:lvl w:ilvl="8">
      <w:numFmt w:val="bullet"/>
      <w:lvlText w:val="•"/>
      <w:lvlJc w:val="left"/>
      <w:pPr>
        <w:ind w:left="7452" w:hanging="720"/>
      </w:pPr>
      <w:rPr>
        <w:rFonts w:hint="default"/>
        <w:lang w:val="en-US" w:eastAsia="en-US" w:bidi="ar-SA"/>
      </w:rPr>
    </w:lvl>
  </w:abstractNum>
  <w:abstractNum w:abstractNumId="1" w15:restartNumberingAfterBreak="0">
    <w:nsid w:val="2ACC0C9E"/>
    <w:multiLevelType w:val="hybridMultilevel"/>
    <w:tmpl w:val="733075F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5B1EDB"/>
    <w:multiLevelType w:val="hybridMultilevel"/>
    <w:tmpl w:val="1CA06E4A"/>
    <w:lvl w:ilvl="0" w:tplc="93F82A26">
      <w:start w:val="1"/>
      <w:numFmt w:val="decimal"/>
      <w:lvlText w:val="%1."/>
      <w:lvlJc w:val="left"/>
      <w:pPr>
        <w:ind w:left="828" w:hanging="349"/>
        <w:jc w:val="left"/>
      </w:pPr>
      <w:rPr>
        <w:rFonts w:hint="default" w:ascii="Verdana" w:hAnsi="Verdana" w:eastAsia="Verdana" w:cs="Verdana"/>
        <w:b w:val="0"/>
        <w:bCs w:val="0"/>
        <w:i w:val="0"/>
        <w:iCs w:val="0"/>
        <w:spacing w:val="0"/>
        <w:w w:val="100"/>
        <w:sz w:val="20"/>
        <w:szCs w:val="20"/>
        <w:lang w:val="en-US" w:eastAsia="en-US" w:bidi="ar-SA"/>
      </w:rPr>
    </w:lvl>
    <w:lvl w:ilvl="1" w:tplc="44549888">
      <w:numFmt w:val="bullet"/>
      <w:lvlText w:val="•"/>
      <w:lvlJc w:val="left"/>
      <w:pPr>
        <w:ind w:left="1712" w:hanging="349"/>
      </w:pPr>
      <w:rPr>
        <w:rFonts w:hint="default"/>
        <w:lang w:val="en-US" w:eastAsia="en-US" w:bidi="ar-SA"/>
      </w:rPr>
    </w:lvl>
    <w:lvl w:ilvl="2" w:tplc="267A904A">
      <w:numFmt w:val="bullet"/>
      <w:lvlText w:val="•"/>
      <w:lvlJc w:val="left"/>
      <w:pPr>
        <w:ind w:left="2604" w:hanging="349"/>
      </w:pPr>
      <w:rPr>
        <w:rFonts w:hint="default"/>
        <w:lang w:val="en-US" w:eastAsia="en-US" w:bidi="ar-SA"/>
      </w:rPr>
    </w:lvl>
    <w:lvl w:ilvl="3" w:tplc="0AC80448">
      <w:numFmt w:val="bullet"/>
      <w:lvlText w:val="•"/>
      <w:lvlJc w:val="left"/>
      <w:pPr>
        <w:ind w:left="3496" w:hanging="349"/>
      </w:pPr>
      <w:rPr>
        <w:rFonts w:hint="default"/>
        <w:lang w:val="en-US" w:eastAsia="en-US" w:bidi="ar-SA"/>
      </w:rPr>
    </w:lvl>
    <w:lvl w:ilvl="4" w:tplc="82E068A6">
      <w:numFmt w:val="bullet"/>
      <w:lvlText w:val="•"/>
      <w:lvlJc w:val="left"/>
      <w:pPr>
        <w:ind w:left="4388" w:hanging="349"/>
      </w:pPr>
      <w:rPr>
        <w:rFonts w:hint="default"/>
        <w:lang w:val="en-US" w:eastAsia="en-US" w:bidi="ar-SA"/>
      </w:rPr>
    </w:lvl>
    <w:lvl w:ilvl="5" w:tplc="0AE0B2FA">
      <w:numFmt w:val="bullet"/>
      <w:lvlText w:val="•"/>
      <w:lvlJc w:val="left"/>
      <w:pPr>
        <w:ind w:left="5280" w:hanging="349"/>
      </w:pPr>
      <w:rPr>
        <w:rFonts w:hint="default"/>
        <w:lang w:val="en-US" w:eastAsia="en-US" w:bidi="ar-SA"/>
      </w:rPr>
    </w:lvl>
    <w:lvl w:ilvl="6" w:tplc="D134537E">
      <w:numFmt w:val="bullet"/>
      <w:lvlText w:val="•"/>
      <w:lvlJc w:val="left"/>
      <w:pPr>
        <w:ind w:left="6172" w:hanging="349"/>
      </w:pPr>
      <w:rPr>
        <w:rFonts w:hint="default"/>
        <w:lang w:val="en-US" w:eastAsia="en-US" w:bidi="ar-SA"/>
      </w:rPr>
    </w:lvl>
    <w:lvl w:ilvl="7" w:tplc="7C4E6392">
      <w:numFmt w:val="bullet"/>
      <w:lvlText w:val="•"/>
      <w:lvlJc w:val="left"/>
      <w:pPr>
        <w:ind w:left="7064" w:hanging="349"/>
      </w:pPr>
      <w:rPr>
        <w:rFonts w:hint="default"/>
        <w:lang w:val="en-US" w:eastAsia="en-US" w:bidi="ar-SA"/>
      </w:rPr>
    </w:lvl>
    <w:lvl w:ilvl="8" w:tplc="5FF81D6A">
      <w:numFmt w:val="bullet"/>
      <w:lvlText w:val="•"/>
      <w:lvlJc w:val="left"/>
      <w:pPr>
        <w:ind w:left="7956" w:hanging="349"/>
      </w:pPr>
      <w:rPr>
        <w:rFonts w:hint="default"/>
        <w:lang w:val="en-US" w:eastAsia="en-US" w:bidi="ar-SA"/>
      </w:rPr>
    </w:lvl>
  </w:abstractNum>
  <w:abstractNum w:abstractNumId="3" w15:restartNumberingAfterBreak="0">
    <w:nsid w:val="47DF7907"/>
    <w:multiLevelType w:val="hybridMultilevel"/>
    <w:tmpl w:val="B510B686"/>
    <w:lvl w:ilvl="0" w:tplc="0809001B">
      <w:start w:val="1"/>
      <w:numFmt w:val="lowerRoman"/>
      <w:lvlText w:val="%1."/>
      <w:lvlJc w:val="right"/>
      <w:pPr>
        <w:ind w:left="1725" w:hanging="360"/>
      </w:pPr>
    </w:lvl>
    <w:lvl w:ilvl="1" w:tplc="08090019" w:tentative="1">
      <w:start w:val="1"/>
      <w:numFmt w:val="lowerLetter"/>
      <w:lvlText w:val="%2."/>
      <w:lvlJc w:val="left"/>
      <w:pPr>
        <w:ind w:left="2445" w:hanging="360"/>
      </w:pPr>
    </w:lvl>
    <w:lvl w:ilvl="2" w:tplc="0809001B" w:tentative="1">
      <w:start w:val="1"/>
      <w:numFmt w:val="lowerRoman"/>
      <w:lvlText w:val="%3."/>
      <w:lvlJc w:val="right"/>
      <w:pPr>
        <w:ind w:left="3165" w:hanging="180"/>
      </w:pPr>
    </w:lvl>
    <w:lvl w:ilvl="3" w:tplc="0809000F" w:tentative="1">
      <w:start w:val="1"/>
      <w:numFmt w:val="decimal"/>
      <w:lvlText w:val="%4."/>
      <w:lvlJc w:val="left"/>
      <w:pPr>
        <w:ind w:left="3885" w:hanging="360"/>
      </w:pPr>
    </w:lvl>
    <w:lvl w:ilvl="4" w:tplc="08090019" w:tentative="1">
      <w:start w:val="1"/>
      <w:numFmt w:val="lowerLetter"/>
      <w:lvlText w:val="%5."/>
      <w:lvlJc w:val="left"/>
      <w:pPr>
        <w:ind w:left="4605" w:hanging="360"/>
      </w:pPr>
    </w:lvl>
    <w:lvl w:ilvl="5" w:tplc="0809001B" w:tentative="1">
      <w:start w:val="1"/>
      <w:numFmt w:val="lowerRoman"/>
      <w:lvlText w:val="%6."/>
      <w:lvlJc w:val="right"/>
      <w:pPr>
        <w:ind w:left="5325" w:hanging="180"/>
      </w:pPr>
    </w:lvl>
    <w:lvl w:ilvl="6" w:tplc="0809000F" w:tentative="1">
      <w:start w:val="1"/>
      <w:numFmt w:val="decimal"/>
      <w:lvlText w:val="%7."/>
      <w:lvlJc w:val="left"/>
      <w:pPr>
        <w:ind w:left="6045" w:hanging="360"/>
      </w:pPr>
    </w:lvl>
    <w:lvl w:ilvl="7" w:tplc="08090019" w:tentative="1">
      <w:start w:val="1"/>
      <w:numFmt w:val="lowerLetter"/>
      <w:lvlText w:val="%8."/>
      <w:lvlJc w:val="left"/>
      <w:pPr>
        <w:ind w:left="6765" w:hanging="360"/>
      </w:pPr>
    </w:lvl>
    <w:lvl w:ilvl="8" w:tplc="0809001B" w:tentative="1">
      <w:start w:val="1"/>
      <w:numFmt w:val="lowerRoman"/>
      <w:lvlText w:val="%9."/>
      <w:lvlJc w:val="right"/>
      <w:pPr>
        <w:ind w:left="7485" w:hanging="180"/>
      </w:pPr>
    </w:lvl>
  </w:abstractNum>
  <w:abstractNum w:abstractNumId="4" w15:restartNumberingAfterBreak="0">
    <w:nsid w:val="566D670B"/>
    <w:multiLevelType w:val="multilevel"/>
    <w:tmpl w:val="9E4685F6"/>
    <w:lvl w:ilvl="0">
      <w:start w:val="1"/>
      <w:numFmt w:val="decimal"/>
      <w:lvlText w:val="%1"/>
      <w:lvlJc w:val="left"/>
      <w:pPr>
        <w:ind w:left="1006" w:hanging="448"/>
        <w:jc w:val="right"/>
      </w:pPr>
      <w:rPr>
        <w:rFonts w:hint="default" w:ascii="Verdana" w:hAnsi="Verdana" w:eastAsia="Verdana" w:cs="Verdana"/>
        <w:b/>
        <w:bCs/>
        <w:i w:val="0"/>
        <w:iCs w:val="0"/>
        <w:spacing w:val="0"/>
        <w:w w:val="100"/>
        <w:sz w:val="20"/>
        <w:szCs w:val="20"/>
        <w:lang w:val="en-US" w:eastAsia="en-US" w:bidi="ar-SA"/>
      </w:rPr>
    </w:lvl>
    <w:lvl w:ilvl="1">
      <w:start w:val="1"/>
      <w:numFmt w:val="decimal"/>
      <w:lvlText w:val="%1.%2"/>
      <w:lvlJc w:val="left"/>
      <w:pPr>
        <w:ind w:left="1006" w:hanging="567"/>
        <w:jc w:val="right"/>
      </w:pPr>
      <w:rPr>
        <w:rFonts w:hint="default" w:ascii="Verdana" w:hAnsi="Verdana" w:eastAsia="Verdana" w:cs="Verdana"/>
        <w:b w:val="0"/>
        <w:bCs w:val="0"/>
        <w:i w:val="0"/>
        <w:iCs w:val="0"/>
        <w:spacing w:val="0"/>
        <w:w w:val="99"/>
        <w:sz w:val="20"/>
        <w:szCs w:val="20"/>
        <w:lang w:val="en-US" w:eastAsia="en-US" w:bidi="ar-SA"/>
      </w:rPr>
    </w:lvl>
    <w:lvl w:ilvl="2">
      <w:start w:val="1"/>
      <w:numFmt w:val="lowerRoman"/>
      <w:lvlText w:val="(%3)"/>
      <w:lvlJc w:val="left"/>
      <w:pPr>
        <w:ind w:left="1817" w:hanging="720"/>
        <w:jc w:val="left"/>
      </w:pPr>
      <w:rPr>
        <w:rFonts w:hint="default" w:ascii="Verdana" w:hAnsi="Verdana" w:eastAsia="Verdana" w:cs="Verdana"/>
        <w:b w:val="0"/>
        <w:bCs w:val="0"/>
        <w:i w:val="0"/>
        <w:iCs w:val="0"/>
        <w:spacing w:val="-1"/>
        <w:w w:val="99"/>
        <w:sz w:val="20"/>
        <w:szCs w:val="20"/>
        <w:lang w:val="en-US" w:eastAsia="en-US" w:bidi="ar-SA"/>
      </w:rPr>
    </w:lvl>
    <w:lvl w:ilvl="3">
      <w:numFmt w:val="bullet"/>
      <w:lvlText w:val="•"/>
      <w:lvlJc w:val="left"/>
      <w:pPr>
        <w:ind w:left="1580" w:hanging="720"/>
      </w:pPr>
      <w:rPr>
        <w:rFonts w:hint="default"/>
        <w:lang w:val="en-US" w:eastAsia="en-US" w:bidi="ar-SA"/>
      </w:rPr>
    </w:lvl>
    <w:lvl w:ilvl="4">
      <w:numFmt w:val="bullet"/>
      <w:lvlText w:val="•"/>
      <w:lvlJc w:val="left"/>
      <w:pPr>
        <w:ind w:left="1820" w:hanging="720"/>
      </w:pPr>
      <w:rPr>
        <w:rFonts w:hint="default"/>
        <w:lang w:val="en-US" w:eastAsia="en-US" w:bidi="ar-SA"/>
      </w:rPr>
    </w:lvl>
    <w:lvl w:ilvl="5">
      <w:numFmt w:val="bullet"/>
      <w:lvlText w:val="•"/>
      <w:lvlJc w:val="left"/>
      <w:pPr>
        <w:ind w:left="3228" w:hanging="720"/>
      </w:pPr>
      <w:rPr>
        <w:rFonts w:hint="default"/>
        <w:lang w:val="en-US" w:eastAsia="en-US" w:bidi="ar-SA"/>
      </w:rPr>
    </w:lvl>
    <w:lvl w:ilvl="6">
      <w:numFmt w:val="bullet"/>
      <w:lvlText w:val="•"/>
      <w:lvlJc w:val="left"/>
      <w:pPr>
        <w:ind w:left="4636" w:hanging="720"/>
      </w:pPr>
      <w:rPr>
        <w:rFonts w:hint="default"/>
        <w:lang w:val="en-US" w:eastAsia="en-US" w:bidi="ar-SA"/>
      </w:rPr>
    </w:lvl>
    <w:lvl w:ilvl="7">
      <w:numFmt w:val="bullet"/>
      <w:lvlText w:val="•"/>
      <w:lvlJc w:val="left"/>
      <w:pPr>
        <w:ind w:left="6044" w:hanging="720"/>
      </w:pPr>
      <w:rPr>
        <w:rFonts w:hint="default"/>
        <w:lang w:val="en-US" w:eastAsia="en-US" w:bidi="ar-SA"/>
      </w:rPr>
    </w:lvl>
    <w:lvl w:ilvl="8">
      <w:numFmt w:val="bullet"/>
      <w:lvlText w:val="•"/>
      <w:lvlJc w:val="left"/>
      <w:pPr>
        <w:ind w:left="7452" w:hanging="720"/>
      </w:pPr>
      <w:rPr>
        <w:rFonts w:hint="default"/>
        <w:lang w:val="en-US" w:eastAsia="en-US" w:bidi="ar-SA"/>
      </w:rPr>
    </w:lvl>
  </w:abstractNum>
  <w:abstractNum w:abstractNumId="5" w15:restartNumberingAfterBreak="0">
    <w:nsid w:val="6C677330"/>
    <w:multiLevelType w:val="multilevel"/>
    <w:tmpl w:val="C8641794"/>
    <w:lvl w:ilvl="0">
      <w:start w:val="1"/>
      <w:numFmt w:val="bullet"/>
      <w:lvlText w:val=""/>
      <w:lvlJc w:val="left"/>
      <w:pPr>
        <w:tabs>
          <w:tab w:val="num" w:pos="720"/>
        </w:tabs>
        <w:ind w:left="720" w:hanging="360"/>
      </w:pPr>
      <w:rPr>
        <w:rFonts w:hint="default" w:ascii="Symbol" w:hAnsi="Symbo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56055783">
    <w:abstractNumId w:val="0"/>
  </w:num>
  <w:num w:numId="2" w16cid:durableId="100034147">
    <w:abstractNumId w:val="2"/>
  </w:num>
  <w:num w:numId="3" w16cid:durableId="1267498036">
    <w:abstractNumId w:val="1"/>
  </w:num>
  <w:num w:numId="4" w16cid:durableId="1477648604">
    <w:abstractNumId w:val="3"/>
  </w:num>
  <w:num w:numId="5" w16cid:durableId="1684476804">
    <w:abstractNumId w:val="4"/>
  </w:num>
  <w:num w:numId="6" w16cid:durableId="13400360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33637122"/>
    <w:rsid w:val="00002F41"/>
    <w:rsid w:val="000047B4"/>
    <w:rsid w:val="00035681"/>
    <w:rsid w:val="0009534C"/>
    <w:rsid w:val="000D5E1E"/>
    <w:rsid w:val="000F78EB"/>
    <w:rsid w:val="00122246"/>
    <w:rsid w:val="00153AFA"/>
    <w:rsid w:val="001B54A2"/>
    <w:rsid w:val="001C1759"/>
    <w:rsid w:val="001C58EE"/>
    <w:rsid w:val="001F1BEA"/>
    <w:rsid w:val="00216075"/>
    <w:rsid w:val="00224906"/>
    <w:rsid w:val="00242039"/>
    <w:rsid w:val="00276497"/>
    <w:rsid w:val="002B6D37"/>
    <w:rsid w:val="0030135F"/>
    <w:rsid w:val="00304788"/>
    <w:rsid w:val="00321682"/>
    <w:rsid w:val="00331483"/>
    <w:rsid w:val="00387B11"/>
    <w:rsid w:val="00426952"/>
    <w:rsid w:val="00435C7F"/>
    <w:rsid w:val="00523750"/>
    <w:rsid w:val="00541BD3"/>
    <w:rsid w:val="0055325E"/>
    <w:rsid w:val="00565FEC"/>
    <w:rsid w:val="00576293"/>
    <w:rsid w:val="00591ACA"/>
    <w:rsid w:val="00615E07"/>
    <w:rsid w:val="00663A5A"/>
    <w:rsid w:val="006C5106"/>
    <w:rsid w:val="006D5BCC"/>
    <w:rsid w:val="006E378F"/>
    <w:rsid w:val="00736570"/>
    <w:rsid w:val="007827FF"/>
    <w:rsid w:val="00806F49"/>
    <w:rsid w:val="00807793"/>
    <w:rsid w:val="00830339"/>
    <w:rsid w:val="008574E8"/>
    <w:rsid w:val="008778DB"/>
    <w:rsid w:val="008B3B48"/>
    <w:rsid w:val="008D1FA0"/>
    <w:rsid w:val="008D3682"/>
    <w:rsid w:val="008E1CA7"/>
    <w:rsid w:val="008E5709"/>
    <w:rsid w:val="00910CE9"/>
    <w:rsid w:val="00911960"/>
    <w:rsid w:val="00920A7B"/>
    <w:rsid w:val="00950137"/>
    <w:rsid w:val="00956544"/>
    <w:rsid w:val="00984622"/>
    <w:rsid w:val="009B5534"/>
    <w:rsid w:val="009C6970"/>
    <w:rsid w:val="009D56F2"/>
    <w:rsid w:val="00A425B1"/>
    <w:rsid w:val="00AC04D1"/>
    <w:rsid w:val="00AC697D"/>
    <w:rsid w:val="00B1544A"/>
    <w:rsid w:val="00B24943"/>
    <w:rsid w:val="00B66A8E"/>
    <w:rsid w:val="00B77C35"/>
    <w:rsid w:val="00BC7B4A"/>
    <w:rsid w:val="00BF2672"/>
    <w:rsid w:val="00BF6E51"/>
    <w:rsid w:val="00C637F4"/>
    <w:rsid w:val="00C752D7"/>
    <w:rsid w:val="00C913B8"/>
    <w:rsid w:val="00D0639E"/>
    <w:rsid w:val="00D836A1"/>
    <w:rsid w:val="00DB7177"/>
    <w:rsid w:val="00DC6F1B"/>
    <w:rsid w:val="00E25673"/>
    <w:rsid w:val="00E851A9"/>
    <w:rsid w:val="00ED26DF"/>
    <w:rsid w:val="00F3346A"/>
    <w:rsid w:val="00FB444F"/>
    <w:rsid w:val="00FC2493"/>
    <w:rsid w:val="00FF021F"/>
    <w:rsid w:val="019B69DE"/>
    <w:rsid w:val="0307CC32"/>
    <w:rsid w:val="06C85883"/>
    <w:rsid w:val="087006DE"/>
    <w:rsid w:val="0A199627"/>
    <w:rsid w:val="10A2F287"/>
    <w:rsid w:val="1449F152"/>
    <w:rsid w:val="14A3957E"/>
    <w:rsid w:val="15BF53E1"/>
    <w:rsid w:val="164FAE2C"/>
    <w:rsid w:val="1A188F9E"/>
    <w:rsid w:val="223AF972"/>
    <w:rsid w:val="226E8E6A"/>
    <w:rsid w:val="22D7B908"/>
    <w:rsid w:val="2630532C"/>
    <w:rsid w:val="26A21262"/>
    <w:rsid w:val="2C08B511"/>
    <w:rsid w:val="2CC37C74"/>
    <w:rsid w:val="2D8F1CE7"/>
    <w:rsid w:val="32405BF8"/>
    <w:rsid w:val="33637122"/>
    <w:rsid w:val="372FF662"/>
    <w:rsid w:val="3C800286"/>
    <w:rsid w:val="3E30351F"/>
    <w:rsid w:val="3FC96E37"/>
    <w:rsid w:val="46CA43CD"/>
    <w:rsid w:val="4EF5E851"/>
    <w:rsid w:val="4F9B76AF"/>
    <w:rsid w:val="4FA921E6"/>
    <w:rsid w:val="530D7B2B"/>
    <w:rsid w:val="5331E5FF"/>
    <w:rsid w:val="5411CC60"/>
    <w:rsid w:val="5A9574F4"/>
    <w:rsid w:val="5ADDFA49"/>
    <w:rsid w:val="5B17D545"/>
    <w:rsid w:val="5D0E3CB0"/>
    <w:rsid w:val="67B376EE"/>
    <w:rsid w:val="6988003C"/>
    <w:rsid w:val="7074952A"/>
    <w:rsid w:val="713BB7A9"/>
    <w:rsid w:val="739E9AE6"/>
    <w:rsid w:val="75CBC761"/>
    <w:rsid w:val="76C6AA9B"/>
    <w:rsid w:val="797B1D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684CD"/>
  <w15:docId w15:val="{05E21B2E-C3AA-4348-9ED6-E08E67C0C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Verdana" w:hAnsi="Verdana" w:eastAsia="Verdana" w:cs="Verdana"/>
    </w:rPr>
  </w:style>
  <w:style w:type="paragraph" w:styleId="Heading1">
    <w:name w:val="heading 1"/>
    <w:basedOn w:val="Normal"/>
    <w:link w:val="Heading1Char"/>
    <w:uiPriority w:val="9"/>
    <w:qFormat/>
    <w:pPr>
      <w:spacing w:before="1"/>
      <w:ind w:left="990" w:hanging="563"/>
      <w:jc w:val="both"/>
      <w:outlineLvl w:val="0"/>
    </w:pPr>
    <w:rPr>
      <w:b/>
      <w:bCs/>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ind w:left="3" w:right="3"/>
      <w:jc w:val="center"/>
    </w:pPr>
    <w:rPr>
      <w:b/>
      <w:bCs/>
      <w:sz w:val="40"/>
      <w:szCs w:val="40"/>
    </w:rPr>
  </w:style>
  <w:style w:type="paragraph" w:styleId="ListParagraph">
    <w:name w:val="List Paragraph"/>
    <w:basedOn w:val="Normal"/>
    <w:uiPriority w:val="34"/>
    <w:qFormat/>
    <w:pPr>
      <w:ind w:left="1005" w:hanging="566"/>
      <w:jc w:val="both"/>
    </w:pPr>
  </w:style>
  <w:style w:type="paragraph" w:styleId="TableParagraph" w:customStyle="1">
    <w:name w:val="Table Paragraph"/>
    <w:basedOn w:val="Normal"/>
    <w:uiPriority w:val="1"/>
    <w:qFormat/>
    <w:pPr>
      <w:ind w:left="108"/>
    </w:pPr>
  </w:style>
  <w:style w:type="paragraph" w:styleId="Header">
    <w:name w:val="header"/>
    <w:basedOn w:val="Normal"/>
    <w:link w:val="HeaderChar"/>
    <w:uiPriority w:val="99"/>
    <w:unhideWhenUsed/>
    <w:rsid w:val="00B24943"/>
    <w:pPr>
      <w:tabs>
        <w:tab w:val="center" w:pos="4513"/>
        <w:tab w:val="right" w:pos="9026"/>
      </w:tabs>
    </w:pPr>
  </w:style>
  <w:style w:type="character" w:styleId="HeaderChar" w:customStyle="1">
    <w:name w:val="Header Char"/>
    <w:basedOn w:val="DefaultParagraphFont"/>
    <w:link w:val="Header"/>
    <w:uiPriority w:val="99"/>
    <w:rsid w:val="00B24943"/>
    <w:rPr>
      <w:rFonts w:ascii="Verdana" w:hAnsi="Verdana" w:eastAsia="Verdana" w:cs="Verdana"/>
    </w:rPr>
  </w:style>
  <w:style w:type="paragraph" w:styleId="Footer">
    <w:name w:val="footer"/>
    <w:basedOn w:val="Normal"/>
    <w:link w:val="FooterChar"/>
    <w:uiPriority w:val="99"/>
    <w:unhideWhenUsed/>
    <w:rsid w:val="00B24943"/>
    <w:pPr>
      <w:tabs>
        <w:tab w:val="center" w:pos="4513"/>
        <w:tab w:val="right" w:pos="9026"/>
      </w:tabs>
    </w:pPr>
  </w:style>
  <w:style w:type="character" w:styleId="FooterChar" w:customStyle="1">
    <w:name w:val="Footer Char"/>
    <w:basedOn w:val="DefaultParagraphFont"/>
    <w:link w:val="Footer"/>
    <w:uiPriority w:val="99"/>
    <w:rsid w:val="00B24943"/>
    <w:rPr>
      <w:rFonts w:ascii="Verdana" w:hAnsi="Verdana" w:eastAsia="Verdana" w:cs="Verdana"/>
    </w:rPr>
  </w:style>
  <w:style w:type="character" w:styleId="Heading1Char" w:customStyle="1">
    <w:name w:val="Heading 1 Char"/>
    <w:basedOn w:val="DefaultParagraphFont"/>
    <w:link w:val="Heading1"/>
    <w:uiPriority w:val="9"/>
    <w:rsid w:val="000047B4"/>
    <w:rPr>
      <w:rFonts w:ascii="Verdana" w:hAnsi="Verdana" w:eastAsia="Verdana" w:cs="Verdana"/>
      <w:b/>
      <w:bCs/>
      <w:sz w:val="20"/>
      <w:szCs w:val="20"/>
    </w:rPr>
  </w:style>
  <w:style w:type="character" w:styleId="BodyTextChar" w:customStyle="1">
    <w:name w:val="Body Text Char"/>
    <w:basedOn w:val="DefaultParagraphFont"/>
    <w:link w:val="BodyText"/>
    <w:uiPriority w:val="1"/>
    <w:rsid w:val="000047B4"/>
    <w:rPr>
      <w:rFonts w:ascii="Verdana" w:hAnsi="Verdana" w:eastAsia="Verdana" w:cs="Verdana"/>
      <w:sz w:val="20"/>
      <w:szCs w:val="20"/>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png" Id="R0964a97b9bce46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56E61052C1F74A8CAB2B1619E86ECD" ma:contentTypeVersion="16" ma:contentTypeDescription="Create a new document." ma:contentTypeScope="" ma:versionID="ec13bfc29e83345b66743cf197d83dbd">
  <xsd:schema xmlns:xsd="http://www.w3.org/2001/XMLSchema" xmlns:xs="http://www.w3.org/2001/XMLSchema" xmlns:p="http://schemas.microsoft.com/office/2006/metadata/properties" xmlns:ns2="84f037e2-a40b-42f6-8184-0479f4d99c2c" xmlns:ns3="55d180bb-2b7c-4b60-99fb-3aeaefccf13c" targetNamespace="http://schemas.microsoft.com/office/2006/metadata/properties" ma:root="true" ma:fieldsID="b2c75ddd155fd33433a227869e65cb02" ns2:_="" ns3:_="">
    <xsd:import namespace="84f037e2-a40b-42f6-8184-0479f4d99c2c"/>
    <xsd:import namespace="55d180bb-2b7c-4b60-99fb-3aeaefccf1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037e2-a40b-42f6-8184-0479f4d99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774d898-7de7-4b40-a905-f1dc258e15c2"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180bb-2b7c-4b60-99fb-3aeaefccf13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ca04c69-d5f3-4dcb-bb93-82e2908e0d33}" ma:internalName="TaxCatchAll" ma:showField="CatchAllData" ma:web="55d180bb-2b7c-4b60-99fb-3aeaefccf1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5d180bb-2b7c-4b60-99fb-3aeaefccf13c" xsi:nil="true"/>
    <lcf76f155ced4ddcb4097134ff3c332f xmlns="84f037e2-a40b-42f6-8184-0479f4d99c2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DFBA5-8E54-402E-B3D7-48FC6631DE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037e2-a40b-42f6-8184-0479f4d99c2c"/>
    <ds:schemaRef ds:uri="55d180bb-2b7c-4b60-99fb-3aeaefccf1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A7D545-7253-4817-9394-03DDDF215582}">
  <ds:schemaRefs>
    <ds:schemaRef ds:uri="http://purl.org/dc/elements/1.1/"/>
    <ds:schemaRef ds:uri="http://www.w3.org/XML/1998/namespac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schemas.microsoft.com/office/2006/metadata/properties"/>
    <ds:schemaRef ds:uri="55d180bb-2b7c-4b60-99fb-3aeaefccf13c"/>
    <ds:schemaRef ds:uri="84f037e2-a40b-42f6-8184-0479f4d99c2c"/>
    <ds:schemaRef ds:uri="http://purl.org/dc/dcmitype/"/>
  </ds:schemaRefs>
</ds:datastoreItem>
</file>

<file path=customXml/itemProps3.xml><?xml version="1.0" encoding="utf-8"?>
<ds:datastoreItem xmlns:ds="http://schemas.openxmlformats.org/officeDocument/2006/customXml" ds:itemID="{1422BF7D-C71D-4D65-B33D-DAEABFE3A7F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Elsa Wright</dc:creator>
  <lastModifiedBy>Fiona Chalk</lastModifiedBy>
  <revision>74</revision>
  <dcterms:created xsi:type="dcterms:W3CDTF">2025-05-27T15:35:00.0000000Z</dcterms:created>
  <dcterms:modified xsi:type="dcterms:W3CDTF">2025-07-17T15:27:15.1964859Z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2024-06-10T00:00:00Z</vt:filetime>
  </property>
  <property fmtid="{D5CDD505-2E9C-101B-9397-08002B2CF9AE}" pid="3" name="Creator">
    <vt:lpwstr>Microsoft Office Word</vt:lpwstr>
  </property>
  <property fmtid="{D5CDD505-2E9C-101B-9397-08002B2CF9AE}" pid="4" name="LastSaved">
    <vt:filetime>2025-05-27T00:00:00Z</vt:filetime>
  </property>
  <property fmtid="{D5CDD505-2E9C-101B-9397-08002B2CF9AE}" pid="5" name="Producer">
    <vt:lpwstr>Aspose.Words for .NET 23.10.0</vt:lpwstr>
  </property>
  <property fmtid="{D5CDD505-2E9C-101B-9397-08002B2CF9AE}" pid="6" name="ContentTypeId">
    <vt:lpwstr>0x010100BC56E61052C1F74A8CAB2B1619E86ECD</vt:lpwstr>
  </property>
  <property fmtid="{D5CDD505-2E9C-101B-9397-08002B2CF9AE}" pid="7" name="Order">
    <vt:r8>36700</vt:r8>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y fmtid="{D5CDD505-2E9C-101B-9397-08002B2CF9AE}" pid="11" name="MediaServiceImageTags">
    <vt:lpwstr/>
  </property>
</Properties>
</file>